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4F33ED67"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700E6F">
        <w:rPr>
          <w:rFonts w:cs="Arial"/>
          <w:sz w:val="24"/>
          <w:szCs w:val="24"/>
        </w:rPr>
        <w:t>9</w:t>
      </w:r>
      <w:r w:rsidRPr="00830435">
        <w:rPr>
          <w:rFonts w:cs="Arial"/>
          <w:sz w:val="24"/>
          <w:szCs w:val="24"/>
        </w:rPr>
        <w:t>e</w:t>
      </w:r>
      <w:r w:rsidRPr="00830435">
        <w:rPr>
          <w:rFonts w:cs="Arial"/>
          <w:noProof w:val="0"/>
          <w:sz w:val="24"/>
        </w:rPr>
        <w:tab/>
      </w:r>
      <w:r w:rsidRPr="00830435">
        <w:rPr>
          <w:rFonts w:cs="Arial"/>
          <w:noProof w:val="0"/>
          <w:sz w:val="24"/>
        </w:rPr>
        <w:tab/>
      </w:r>
      <w:r w:rsidR="00E90D4B" w:rsidRPr="00E90D4B">
        <w:rPr>
          <w:rFonts w:cs="Arial"/>
          <w:noProof w:val="0"/>
          <w:sz w:val="24"/>
        </w:rPr>
        <w:t>R4-2109212</w:t>
      </w:r>
    </w:p>
    <w:p w14:paraId="1B9DD8DA" w14:textId="3BA8199C" w:rsidR="00CA64AA" w:rsidRPr="00B32217" w:rsidRDefault="00CA64AA" w:rsidP="00CA64AA">
      <w:pPr>
        <w:pStyle w:val="Header"/>
        <w:rPr>
          <w:noProof w:val="0"/>
          <w:sz w:val="24"/>
          <w:szCs w:val="24"/>
          <w:lang w:eastAsia="zh-CN"/>
        </w:rPr>
      </w:pPr>
      <w:r w:rsidRPr="00804490">
        <w:rPr>
          <w:rFonts w:cs="Arial"/>
          <w:sz w:val="24"/>
          <w:szCs w:val="24"/>
        </w:rPr>
        <w:t>Electronic Meeting</w:t>
      </w:r>
      <w:r w:rsidRPr="00B41277">
        <w:rPr>
          <w:rFonts w:cs="Arial"/>
          <w:sz w:val="24"/>
          <w:szCs w:val="24"/>
        </w:rPr>
        <w:t xml:space="preserve">, </w:t>
      </w:r>
      <w:r>
        <w:rPr>
          <w:rFonts w:cs="Arial"/>
          <w:sz w:val="24"/>
          <w:szCs w:val="24"/>
        </w:rPr>
        <w:t>1</w:t>
      </w:r>
      <w:r w:rsidR="004F7EAF">
        <w:rPr>
          <w:rFonts w:cs="Arial"/>
          <w:sz w:val="24"/>
          <w:szCs w:val="24"/>
        </w:rPr>
        <w:t>9</w:t>
      </w:r>
      <w:r>
        <w:rPr>
          <w:rFonts w:cs="Arial"/>
          <w:sz w:val="24"/>
          <w:szCs w:val="24"/>
          <w:vertAlign w:val="superscript"/>
        </w:rPr>
        <w:t>th</w:t>
      </w:r>
      <w:r>
        <w:rPr>
          <w:rFonts w:cs="Arial"/>
          <w:sz w:val="24"/>
          <w:szCs w:val="24"/>
        </w:rPr>
        <w:t xml:space="preserve"> </w:t>
      </w:r>
      <w:r w:rsidRPr="00B41277">
        <w:rPr>
          <w:rFonts w:cs="Arial"/>
          <w:sz w:val="24"/>
          <w:szCs w:val="24"/>
        </w:rPr>
        <w:t xml:space="preserve">– </w:t>
      </w:r>
      <w:r>
        <w:rPr>
          <w:rFonts w:cs="Arial"/>
          <w:sz w:val="24"/>
          <w:szCs w:val="24"/>
        </w:rPr>
        <w:t>2</w:t>
      </w:r>
      <w:r w:rsidR="004F7EAF">
        <w:rPr>
          <w:rFonts w:cs="Arial"/>
          <w:sz w:val="24"/>
          <w:szCs w:val="24"/>
        </w:rPr>
        <w:t>7</w:t>
      </w:r>
      <w:r w:rsidRPr="00B41277">
        <w:rPr>
          <w:rFonts w:cs="Arial"/>
          <w:sz w:val="24"/>
          <w:szCs w:val="24"/>
          <w:vertAlign w:val="superscript"/>
        </w:rPr>
        <w:t>th</w:t>
      </w:r>
      <w:r w:rsidRPr="00B41277">
        <w:rPr>
          <w:rFonts w:cs="Arial"/>
          <w:sz w:val="24"/>
          <w:szCs w:val="24"/>
        </w:rPr>
        <w:t xml:space="preserve"> </w:t>
      </w:r>
      <w:r w:rsidR="006638D2">
        <w:rPr>
          <w:rFonts w:cs="Arial"/>
          <w:sz w:val="24"/>
          <w:szCs w:val="24"/>
        </w:rPr>
        <w:t>May</w:t>
      </w:r>
      <w:r w:rsidRPr="00B41277">
        <w:rPr>
          <w:rFonts w:cs="Arial"/>
          <w:sz w:val="24"/>
          <w:szCs w:val="24"/>
        </w:rPr>
        <w:t>, 202</w:t>
      </w:r>
      <w:r>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328ED912"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9265D1">
        <w:rPr>
          <w:rFonts w:ascii="Arial" w:hAnsi="Arial" w:cs="Arial"/>
          <w:b/>
          <w:sz w:val="24"/>
        </w:rPr>
        <w:t>9</w:t>
      </w:r>
      <w:r w:rsidR="003409AF">
        <w:rPr>
          <w:rFonts w:ascii="Arial" w:hAnsi="Arial" w:cs="Arial"/>
          <w:b/>
          <w:sz w:val="24"/>
        </w:rPr>
        <w:t>.</w:t>
      </w:r>
      <w:r w:rsidR="009265D1">
        <w:rPr>
          <w:rFonts w:ascii="Arial" w:hAnsi="Arial" w:cs="Arial"/>
          <w:b/>
          <w:sz w:val="24"/>
        </w:rPr>
        <w:t>7</w:t>
      </w:r>
      <w:r w:rsidR="003409AF">
        <w:rPr>
          <w:rFonts w:ascii="Arial" w:hAnsi="Arial" w:cs="Arial"/>
          <w:b/>
          <w:sz w:val="24"/>
        </w:rPr>
        <w:t>.</w:t>
      </w:r>
      <w:r w:rsidR="002E628B">
        <w:rPr>
          <w:rFonts w:ascii="Arial" w:hAnsi="Arial" w:cs="Arial"/>
          <w:b/>
          <w:sz w:val="24"/>
        </w:rPr>
        <w:t>3</w:t>
      </w:r>
      <w:r w:rsidR="003409AF">
        <w:rPr>
          <w:rFonts w:ascii="Arial" w:hAnsi="Arial" w:cs="Arial"/>
          <w:b/>
          <w:sz w:val="24"/>
        </w:rPr>
        <w:t>.2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35E78551"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2E628B">
        <w:rPr>
          <w:rFonts w:ascii="Arial" w:hAnsi="Arial" w:cs="Arial"/>
          <w:b/>
          <w:sz w:val="24"/>
        </w:rPr>
        <w:t xml:space="preserve">HST </w:t>
      </w:r>
      <w:r w:rsidR="00285385">
        <w:rPr>
          <w:rFonts w:ascii="Arial" w:hAnsi="Arial" w:cs="Arial"/>
          <w:b/>
          <w:sz w:val="24"/>
        </w:rPr>
        <w:t xml:space="preserve">CA </w:t>
      </w:r>
      <w:r w:rsidR="002E628B">
        <w:rPr>
          <w:rFonts w:ascii="Arial" w:hAnsi="Arial" w:cs="Arial"/>
          <w:b/>
          <w:sz w:val="24"/>
        </w:rPr>
        <w:t xml:space="preserve">PDSCH performance requirements </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1AAEED7C" w14:textId="4B6A1B20" w:rsidR="008562A0" w:rsidRDefault="004B7FFB" w:rsidP="00BF6DFE">
      <w:r>
        <w:t>In RAN4 #98</w:t>
      </w:r>
      <w:r w:rsidR="00426357">
        <w:t>-bis-</w:t>
      </w:r>
      <w:r>
        <w:t>e</w:t>
      </w:r>
      <w:r w:rsidR="006F3CF5">
        <w:t xml:space="preserve"> there was extensive discussion on HST FR1 CA performance requirements introduction</w:t>
      </w:r>
      <w:r w:rsidR="00EE3BBC">
        <w:fldChar w:fldCharType="begin"/>
      </w:r>
      <w:r w:rsidR="00EE3BBC">
        <w:instrText xml:space="preserve"> REF _Ref68125204 \r \h </w:instrText>
      </w:r>
      <w:r w:rsidR="00EE3BBC">
        <w:fldChar w:fldCharType="separate"/>
      </w:r>
      <w:r w:rsidR="00EE3BBC">
        <w:t>[</w:t>
      </w:r>
      <w:r w:rsidR="004E3156">
        <w:t>1</w:t>
      </w:r>
      <w:r w:rsidR="00EE3BBC">
        <w:t>]</w:t>
      </w:r>
      <w:r w:rsidR="00EE3BBC">
        <w:fldChar w:fldCharType="end"/>
      </w:r>
      <w:r w:rsidR="006F3CF5">
        <w:t xml:space="preserve">. </w:t>
      </w:r>
      <w:r w:rsidR="008562A0">
        <w:t xml:space="preserve">The following agreements were reached: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562A0" w14:paraId="72E6026A" w14:textId="77777777" w:rsidTr="006A60C7">
        <w:tc>
          <w:tcPr>
            <w:tcW w:w="9639" w:type="dxa"/>
            <w:shd w:val="clear" w:color="auto" w:fill="auto"/>
          </w:tcPr>
          <w:p w14:paraId="70834396" w14:textId="77777777" w:rsidR="00ED0959" w:rsidRPr="00ED0959" w:rsidRDefault="00ED0959" w:rsidP="00ED0959">
            <w:pPr>
              <w:numPr>
                <w:ilvl w:val="0"/>
                <w:numId w:val="17"/>
              </w:numPr>
              <w:spacing w:before="0"/>
              <w:rPr>
                <w:i/>
                <w:iCs/>
                <w:lang w:eastAsia="zh-CN"/>
              </w:rPr>
            </w:pPr>
            <w:r w:rsidRPr="00ED0959">
              <w:rPr>
                <w:i/>
                <w:iCs/>
                <w:lang w:eastAsia="zh-CN"/>
              </w:rPr>
              <w:t>Transmission schemes</w:t>
            </w:r>
          </w:p>
          <w:p w14:paraId="69052E1C" w14:textId="77777777" w:rsidR="008562A0" w:rsidRDefault="00ED0959" w:rsidP="00ED0959">
            <w:pPr>
              <w:numPr>
                <w:ilvl w:val="1"/>
                <w:numId w:val="17"/>
              </w:numPr>
              <w:spacing w:before="0"/>
              <w:rPr>
                <w:i/>
                <w:iCs/>
                <w:lang w:eastAsia="zh-CN"/>
              </w:rPr>
            </w:pPr>
            <w:r w:rsidRPr="00ED0959">
              <w:rPr>
                <w:i/>
                <w:iCs/>
                <w:lang w:eastAsia="zh-CN"/>
              </w:rPr>
              <w:t>For HST-DPS, considering DPS with both one and two active TCI(s). Reuse the applicability rule between the two DPS schemes from single carrier</w:t>
            </w:r>
          </w:p>
          <w:p w14:paraId="27EBBB1C" w14:textId="77777777" w:rsidR="00ED0959" w:rsidRPr="00ED0959" w:rsidRDefault="00ED0959" w:rsidP="00ED0959">
            <w:pPr>
              <w:numPr>
                <w:ilvl w:val="0"/>
                <w:numId w:val="17"/>
              </w:numPr>
              <w:spacing w:before="0"/>
              <w:rPr>
                <w:i/>
                <w:iCs/>
                <w:lang w:eastAsia="zh-CN"/>
              </w:rPr>
            </w:pPr>
            <w:r w:rsidRPr="00ED0959">
              <w:rPr>
                <w:i/>
                <w:iCs/>
                <w:lang w:eastAsia="zh-CN"/>
              </w:rPr>
              <w:t>Special slot configuration</w:t>
            </w:r>
          </w:p>
          <w:p w14:paraId="1B78925B" w14:textId="77777777" w:rsidR="00ED0959" w:rsidRDefault="00ED0959" w:rsidP="00ED0959">
            <w:pPr>
              <w:numPr>
                <w:ilvl w:val="1"/>
                <w:numId w:val="17"/>
              </w:numPr>
              <w:spacing w:before="0"/>
              <w:rPr>
                <w:i/>
                <w:iCs/>
                <w:lang w:eastAsia="zh-CN"/>
              </w:rPr>
            </w:pPr>
            <w:r w:rsidRPr="00ED0959">
              <w:rPr>
                <w:i/>
                <w:iCs/>
                <w:lang w:eastAsia="zh-CN"/>
              </w:rPr>
              <w:t>PDSCH is not scheduled on ‘S’ slots under HST-SFN propagation condition for HST CA requirements</w:t>
            </w:r>
          </w:p>
          <w:p w14:paraId="18AE8A0A" w14:textId="77777777" w:rsidR="00ED0959" w:rsidRPr="00ED0959" w:rsidRDefault="00ED0959" w:rsidP="00ED0959">
            <w:pPr>
              <w:numPr>
                <w:ilvl w:val="0"/>
                <w:numId w:val="17"/>
              </w:numPr>
              <w:spacing w:before="0"/>
              <w:rPr>
                <w:i/>
                <w:iCs/>
                <w:lang w:eastAsia="zh-CN"/>
              </w:rPr>
            </w:pPr>
            <w:r w:rsidRPr="00ED0959">
              <w:rPr>
                <w:i/>
                <w:iCs/>
                <w:lang w:eastAsia="zh-CN"/>
              </w:rPr>
              <w:t>Network-assisted signalling</w:t>
            </w:r>
          </w:p>
          <w:p w14:paraId="1D3AC6B6" w14:textId="5C0CFCE6" w:rsidR="00ED0959" w:rsidRPr="00DA03C5" w:rsidRDefault="00ED0959" w:rsidP="00ED0959">
            <w:pPr>
              <w:numPr>
                <w:ilvl w:val="1"/>
                <w:numId w:val="17"/>
              </w:numPr>
              <w:spacing w:before="0"/>
              <w:rPr>
                <w:i/>
                <w:iCs/>
                <w:lang w:eastAsia="zh-CN"/>
              </w:rPr>
            </w:pPr>
            <w:r w:rsidRPr="00ED0959">
              <w:rPr>
                <w:i/>
                <w:iCs/>
                <w:lang w:eastAsia="zh-CN"/>
              </w:rPr>
              <w:t xml:space="preserve">Existing HST network assisted </w:t>
            </w:r>
            <w:r w:rsidR="00782C36" w:rsidRPr="00ED0959">
              <w:rPr>
                <w:i/>
                <w:iCs/>
                <w:lang w:eastAsia="zh-CN"/>
              </w:rPr>
              <w:t>signalling</w:t>
            </w:r>
            <w:r w:rsidRPr="00ED0959">
              <w:rPr>
                <w:i/>
                <w:iCs/>
                <w:lang w:eastAsia="zh-CN"/>
              </w:rPr>
              <w:t xml:space="preserve"> can cover CA scenario</w:t>
            </w:r>
          </w:p>
        </w:tc>
      </w:tr>
    </w:tbl>
    <w:p w14:paraId="1B01EDCB" w14:textId="3FC6F560" w:rsidR="00CB1EF9" w:rsidRPr="00CB1EF9" w:rsidRDefault="00CC0A74" w:rsidP="00BF6DFE">
      <w:r>
        <w:t xml:space="preserve">Same time there are some remaining open issues related to </w:t>
      </w:r>
      <w:r w:rsidR="006922B6">
        <w:t xml:space="preserve">CA duplex modes for requirements introduction and </w:t>
      </w:r>
      <w:r w:rsidR="00DC0892">
        <w:t xml:space="preserve">applicability rules for test efforts reduction.  </w:t>
      </w:r>
      <w:r w:rsidR="00CB1EF9" w:rsidRPr="00CB1EF9">
        <w:t xml:space="preserve">In this paper we provide our view </w:t>
      </w:r>
      <w:r w:rsidR="002E628B">
        <w:t xml:space="preserve">on </w:t>
      </w:r>
      <w:r w:rsidR="00DC0892">
        <w:t>these issues and i</w:t>
      </w:r>
      <w:r w:rsidR="00E31414">
        <w:t>n our companion paper</w:t>
      </w:r>
      <w:r w:rsidR="00B0083A">
        <w:t xml:space="preserve"> </w:t>
      </w:r>
      <w:r w:rsidR="000A3560">
        <w:t xml:space="preserve">simulation results </w:t>
      </w:r>
      <w:r w:rsidR="00B0083A">
        <w:t>for HST CA requirements definition</w:t>
      </w:r>
      <w:r w:rsidR="00EE3BBC">
        <w:fldChar w:fldCharType="begin"/>
      </w:r>
      <w:r w:rsidR="00EE3BBC">
        <w:instrText xml:space="preserve"> REF _Ref68125212 \r \h </w:instrText>
      </w:r>
      <w:r w:rsidR="00EE3BBC">
        <w:fldChar w:fldCharType="separate"/>
      </w:r>
      <w:r w:rsidR="00EE3BBC">
        <w:t>[</w:t>
      </w:r>
      <w:r w:rsidR="003C4F07">
        <w:t>2</w:t>
      </w:r>
      <w:r w:rsidR="00EE3BBC">
        <w:t>]</w:t>
      </w:r>
      <w:r w:rsidR="00EE3BBC">
        <w:fldChar w:fldCharType="end"/>
      </w:r>
      <w:r w:rsidR="002E628B" w:rsidRPr="00E31414">
        <w:t>.</w:t>
      </w:r>
    </w:p>
    <w:p w14:paraId="5FB0E992" w14:textId="77777777" w:rsidR="00CF667C" w:rsidRPr="00146B4F" w:rsidRDefault="00CF667C" w:rsidP="00CF667C">
      <w:pPr>
        <w:pStyle w:val="Heading1"/>
      </w:pPr>
      <w:r>
        <w:t>Discussion</w:t>
      </w:r>
    </w:p>
    <w:p w14:paraId="71C9BFC0" w14:textId="3E56DDDC" w:rsidR="00BD3A14" w:rsidRDefault="00EA1F35" w:rsidP="00BD3A14">
      <w:pPr>
        <w:widowControl w:val="0"/>
        <w:rPr>
          <w:b/>
          <w:bCs/>
          <w:u w:val="single"/>
          <w:lang w:val="en-US"/>
        </w:rPr>
      </w:pPr>
      <w:r>
        <w:rPr>
          <w:b/>
          <w:bCs/>
          <w:u w:val="single"/>
          <w:lang w:val="en-US"/>
        </w:rPr>
        <w:t xml:space="preserve">CA </w:t>
      </w:r>
      <w:r w:rsidR="00216560">
        <w:rPr>
          <w:b/>
          <w:bCs/>
          <w:u w:val="single"/>
          <w:lang w:val="en-US"/>
        </w:rPr>
        <w:t>SCS configuration and applicability rules for SCS configuration</w:t>
      </w:r>
    </w:p>
    <w:p w14:paraId="19B98801" w14:textId="5E2D5177" w:rsidR="008212D0" w:rsidRDefault="008212D0" w:rsidP="00EA1D16">
      <w:pPr>
        <w:widowControl w:val="0"/>
        <w:rPr>
          <w:lang w:eastAsia="ja-JP" w:bidi="hi-IN"/>
        </w:rPr>
      </w:pPr>
      <w:r>
        <w:rPr>
          <w:lang w:eastAsia="ja-JP" w:bidi="hi-IN"/>
        </w:rPr>
        <w:t xml:space="preserve">In </w:t>
      </w:r>
      <w:r w:rsidR="003C4F07">
        <w:rPr>
          <w:lang w:eastAsia="ja-JP" w:bidi="hi-IN"/>
        </w:rPr>
        <w:t xml:space="preserve">the </w:t>
      </w:r>
      <w:r>
        <w:rPr>
          <w:lang w:eastAsia="ja-JP" w:bidi="hi-IN"/>
        </w:rPr>
        <w:t xml:space="preserve">previous RAN4 meeting </w:t>
      </w:r>
      <w:r w:rsidR="00116969">
        <w:rPr>
          <w:lang w:eastAsia="ja-JP" w:bidi="hi-IN"/>
        </w:rPr>
        <w:t>the foll</w:t>
      </w:r>
      <w:r w:rsidR="00EA1F35">
        <w:rPr>
          <w:lang w:eastAsia="ja-JP" w:bidi="hi-IN"/>
        </w:rPr>
        <w:t>owing options on CA duplex modes a</w:t>
      </w:r>
      <w:r w:rsidR="00E82F78">
        <w:rPr>
          <w:lang w:eastAsia="ja-JP" w:bidi="hi-IN"/>
        </w:rPr>
        <w:t>n</w:t>
      </w:r>
      <w:r w:rsidR="00EA1F35">
        <w:rPr>
          <w:lang w:eastAsia="ja-JP" w:bidi="hi-IN"/>
        </w:rPr>
        <w:t>d applicability rules between them were discussed</w:t>
      </w:r>
      <w:r w:rsidR="00836AC1">
        <w:rPr>
          <w:lang w:eastAsia="ja-JP" w:bidi="hi-I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A03C5" w14:paraId="758B4FA0" w14:textId="77777777" w:rsidTr="00020239">
        <w:tc>
          <w:tcPr>
            <w:tcW w:w="9639" w:type="dxa"/>
            <w:shd w:val="clear" w:color="auto" w:fill="auto"/>
          </w:tcPr>
          <w:p w14:paraId="739F26EB" w14:textId="77777777" w:rsidR="00DA03C5" w:rsidRDefault="00261808" w:rsidP="00261808">
            <w:pPr>
              <w:pStyle w:val="ListParagraph"/>
              <w:numPr>
                <w:ilvl w:val="0"/>
                <w:numId w:val="17"/>
              </w:numPr>
              <w:rPr>
                <w:rFonts w:ascii="Times New Roman" w:eastAsia="SimSun" w:hAnsi="Times New Roman"/>
                <w:i/>
                <w:iCs/>
                <w:sz w:val="20"/>
                <w:szCs w:val="20"/>
                <w:lang w:val="en-GB" w:eastAsia="zh-CN"/>
              </w:rPr>
            </w:pPr>
            <w:bookmarkStart w:id="2" w:name="_Hlk70518788"/>
            <w:r w:rsidRPr="00261808">
              <w:rPr>
                <w:rFonts w:ascii="Times New Roman" w:eastAsia="SimSun" w:hAnsi="Times New Roman"/>
                <w:i/>
                <w:iCs/>
                <w:sz w:val="20"/>
                <w:szCs w:val="20"/>
                <w:lang w:val="en-GB" w:eastAsia="zh-CN"/>
              </w:rPr>
              <w:t>Option 1:  Do not introduce requirements in HST for FDD 15KHz + TDD 15KHz CA and TDD 15 kHz + TDD 30 kHz CA. If UE supports both FDD 15 kHz + TDD 30 kHz and FDD 15 kHz + FDD 15 kHz CA duplex modes, apply requirements only to the first one (i.e. use the same applicability rule on CA duplex mode for HST CA as CA CQI requirements).</w:t>
            </w:r>
          </w:p>
          <w:p w14:paraId="3C6D6E5D" w14:textId="77777777" w:rsidR="004055A7" w:rsidRDefault="007D4F07" w:rsidP="004055A7">
            <w:pPr>
              <w:pStyle w:val="ListParagraph"/>
              <w:numPr>
                <w:ilvl w:val="0"/>
                <w:numId w:val="17"/>
              </w:numPr>
              <w:rPr>
                <w:rFonts w:ascii="Times New Roman" w:eastAsia="SimSun" w:hAnsi="Times New Roman"/>
                <w:i/>
                <w:iCs/>
                <w:sz w:val="20"/>
                <w:szCs w:val="20"/>
                <w:lang w:val="en-GB" w:eastAsia="zh-CN"/>
              </w:rPr>
            </w:pPr>
            <w:r w:rsidRPr="007D4F07">
              <w:rPr>
                <w:rFonts w:ascii="Times New Roman" w:eastAsia="SimSun" w:hAnsi="Times New Roman"/>
                <w:i/>
                <w:iCs/>
                <w:sz w:val="20"/>
                <w:szCs w:val="20"/>
                <w:lang w:val="en-GB" w:eastAsia="zh-CN"/>
              </w:rPr>
              <w:t>Option 2: Introduce requirements in HST for FDD 15 kHz + TDD 15 kHz CA and TDD 15 kHz + TDD 30 kHz CA, and the applicability rule between CA scenario with TDD 15 kHz SCS and CA scenario with TDD 30 kHz SCS specified in Rel-16 can be reused</w:t>
            </w:r>
          </w:p>
          <w:p w14:paraId="57D08501" w14:textId="321D9495" w:rsidR="009E16B0" w:rsidRPr="009E16B0" w:rsidRDefault="004055A7" w:rsidP="009E16B0">
            <w:pPr>
              <w:pStyle w:val="ListParagraph"/>
              <w:numPr>
                <w:ilvl w:val="0"/>
                <w:numId w:val="17"/>
              </w:numPr>
              <w:rPr>
                <w:rFonts w:ascii="Times New Roman" w:eastAsia="SimSun" w:hAnsi="Times New Roman"/>
                <w:i/>
                <w:iCs/>
                <w:sz w:val="20"/>
                <w:szCs w:val="20"/>
                <w:lang w:val="en-GB" w:eastAsia="zh-CN"/>
              </w:rPr>
            </w:pPr>
            <w:r w:rsidRPr="004055A7">
              <w:rPr>
                <w:rFonts w:ascii="Times New Roman" w:eastAsia="SimSun" w:hAnsi="Times New Roman"/>
                <w:i/>
                <w:iCs/>
                <w:sz w:val="20"/>
                <w:szCs w:val="20"/>
                <w:lang w:val="en-GB" w:eastAsia="zh-CN"/>
              </w:rPr>
              <w:t>Option 3: Do not introduce requirements in HST for FDD 15 kHz + TDD 15 kHz CA and TDD 15 kHz + TDD 30 kHz CA, and no applicability rule for FDD 15 kHz + FDD 15 kHz CA, TDD 30 kHz + TDD 30 kHz CA and FDD 15 kHz + TDD 30 kHz CA (i.e. not to reuse CA CQI applicability rule to PDSCH CA normal demodulation requirements)</w:t>
            </w:r>
          </w:p>
        </w:tc>
      </w:tr>
    </w:tbl>
    <w:bookmarkEnd w:id="2"/>
    <w:p w14:paraId="657BE6F2" w14:textId="7C9EFC5D" w:rsidR="004055A7" w:rsidRDefault="004055A7" w:rsidP="00EA1D16">
      <w:pPr>
        <w:widowControl w:val="0"/>
        <w:rPr>
          <w:lang w:eastAsia="ja-JP" w:bidi="hi-IN"/>
        </w:rPr>
      </w:pPr>
      <w:r>
        <w:rPr>
          <w:lang w:eastAsia="ja-JP" w:bidi="hi-IN"/>
        </w:rPr>
        <w:t>As we see these options propose different number of CA duplex mode</w:t>
      </w:r>
      <w:r w:rsidR="002875EE">
        <w:rPr>
          <w:lang w:eastAsia="ja-JP" w:bidi="hi-IN"/>
        </w:rPr>
        <w:t>s</w:t>
      </w:r>
      <w:r>
        <w:rPr>
          <w:lang w:eastAsia="ja-JP" w:bidi="hi-IN"/>
        </w:rPr>
        <w:t xml:space="preserve"> for requirements definition and different number of required tests if UE supports all </w:t>
      </w:r>
      <w:r w:rsidR="00BF4533">
        <w:rPr>
          <w:lang w:eastAsia="ja-JP" w:bidi="hi-IN"/>
        </w:rPr>
        <w:t>of them. In Table 1 we provide summary of each discussed option</w:t>
      </w:r>
      <w:r w:rsidR="00E7588E">
        <w:rPr>
          <w:lang w:eastAsia="ja-JP" w:bidi="hi-IN"/>
        </w:rPr>
        <w:t>.</w:t>
      </w:r>
    </w:p>
    <w:p w14:paraId="33DCD6CA" w14:textId="77777777" w:rsidR="00271B42" w:rsidRDefault="00271B42" w:rsidP="00271B42">
      <w:pPr>
        <w:pStyle w:val="Caption"/>
        <w:jc w:val="center"/>
      </w:pPr>
    </w:p>
    <w:p w14:paraId="49D326E0" w14:textId="77777777" w:rsidR="00271B42" w:rsidRDefault="00271B42" w:rsidP="00271B42">
      <w:pPr>
        <w:pStyle w:val="Caption"/>
        <w:jc w:val="center"/>
      </w:pPr>
    </w:p>
    <w:p w14:paraId="1193F133" w14:textId="77777777" w:rsidR="00271B42" w:rsidRDefault="00271B42" w:rsidP="00271B42">
      <w:pPr>
        <w:pStyle w:val="Caption"/>
        <w:jc w:val="center"/>
      </w:pPr>
    </w:p>
    <w:p w14:paraId="308BA295" w14:textId="77777777" w:rsidR="00271B42" w:rsidRDefault="00271B42" w:rsidP="00271B42">
      <w:pPr>
        <w:pStyle w:val="Caption"/>
        <w:jc w:val="center"/>
      </w:pPr>
    </w:p>
    <w:p w14:paraId="48ABD07F" w14:textId="39DF9A63" w:rsidR="00271B42" w:rsidRPr="00A12F7E" w:rsidRDefault="00271B42" w:rsidP="00271B42">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466DA5">
        <w:t>CA Duplex modes for testing</w:t>
      </w:r>
    </w:p>
    <w:tbl>
      <w:tblPr>
        <w:tblStyle w:val="GridTable2-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5220"/>
      </w:tblGrid>
      <w:tr w:rsidR="00A572D0" w14:paraId="604D3A3B" w14:textId="77777777" w:rsidTr="005C2B8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Borders>
              <w:top w:val="none" w:sz="0" w:space="0" w:color="auto"/>
              <w:bottom w:val="none" w:sz="0" w:space="0" w:color="auto"/>
              <w:right w:val="none" w:sz="0" w:space="0" w:color="auto"/>
            </w:tcBorders>
            <w:vAlign w:val="center"/>
          </w:tcPr>
          <w:p w14:paraId="417E5E6F" w14:textId="77777777" w:rsidR="00E7588E" w:rsidRDefault="00E7588E" w:rsidP="005C2B8A">
            <w:pPr>
              <w:widowControl w:val="0"/>
              <w:jc w:val="center"/>
              <w:rPr>
                <w:lang w:eastAsia="ja-JP" w:bidi="hi-IN"/>
              </w:rPr>
            </w:pPr>
          </w:p>
        </w:tc>
        <w:tc>
          <w:tcPr>
            <w:tcW w:w="1559" w:type="dxa"/>
            <w:tcBorders>
              <w:top w:val="none" w:sz="0" w:space="0" w:color="auto"/>
              <w:left w:val="none" w:sz="0" w:space="0" w:color="auto"/>
              <w:bottom w:val="none" w:sz="0" w:space="0" w:color="auto"/>
              <w:right w:val="none" w:sz="0" w:space="0" w:color="auto"/>
            </w:tcBorders>
            <w:vAlign w:val="center"/>
          </w:tcPr>
          <w:p w14:paraId="27F9B259" w14:textId="1F361E3E" w:rsidR="00E7588E" w:rsidRDefault="00E7588E" w:rsidP="005C2B8A">
            <w:pPr>
              <w:widowControl w:val="0"/>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Number of CA Duplex modes</w:t>
            </w:r>
          </w:p>
        </w:tc>
        <w:tc>
          <w:tcPr>
            <w:tcW w:w="5220" w:type="dxa"/>
            <w:tcBorders>
              <w:top w:val="none" w:sz="0" w:space="0" w:color="auto"/>
              <w:left w:val="none" w:sz="0" w:space="0" w:color="auto"/>
              <w:bottom w:val="none" w:sz="0" w:space="0" w:color="auto"/>
            </w:tcBorders>
            <w:vAlign w:val="center"/>
          </w:tcPr>
          <w:p w14:paraId="313BDAFF" w14:textId="0231D427" w:rsidR="00E7588E" w:rsidRDefault="00E7588E" w:rsidP="005C2B8A">
            <w:pPr>
              <w:widowControl w:val="0"/>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Number of required tests if UE supports all duplex modes</w:t>
            </w:r>
          </w:p>
        </w:tc>
      </w:tr>
      <w:tr w:rsidR="00A572D0" w14:paraId="784A1FB5" w14:textId="77777777" w:rsidTr="005C2B8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0DBFE239" w14:textId="41BC6B8B" w:rsidR="00E7588E" w:rsidRPr="001A2589" w:rsidRDefault="00E7588E" w:rsidP="00C02D23">
            <w:pPr>
              <w:widowControl w:val="0"/>
              <w:jc w:val="left"/>
              <w:rPr>
                <w:lang w:eastAsia="ja-JP" w:bidi="hi-IN"/>
              </w:rPr>
            </w:pPr>
            <w:r w:rsidRPr="001A2589">
              <w:rPr>
                <w:lang w:eastAsia="ja-JP" w:bidi="hi-IN"/>
              </w:rPr>
              <w:t>Option 1</w:t>
            </w:r>
          </w:p>
        </w:tc>
        <w:tc>
          <w:tcPr>
            <w:tcW w:w="1559" w:type="dxa"/>
          </w:tcPr>
          <w:p w14:paraId="155650B1" w14:textId="25828894" w:rsidR="00E7588E" w:rsidRDefault="007D339B" w:rsidP="00C02D23">
            <w:pPr>
              <w:widowControl w:val="0"/>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3</w:t>
            </w:r>
          </w:p>
        </w:tc>
        <w:tc>
          <w:tcPr>
            <w:tcW w:w="5220" w:type="dxa"/>
          </w:tcPr>
          <w:p w14:paraId="7B08B5AE" w14:textId="77777777" w:rsidR="00C02D23" w:rsidRDefault="00E7588E" w:rsidP="00C02D23">
            <w:pPr>
              <w:widowControl w:val="0"/>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p w14:paraId="48225C96" w14:textId="77777777" w:rsidR="00E7588E" w:rsidRDefault="00C02D23" w:rsidP="00C02D23">
            <w:pPr>
              <w:widowControl w:val="0"/>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w:t>
            </w:r>
            <w:r w:rsidR="00D46993">
              <w:rPr>
                <w:lang w:eastAsia="ja-JP" w:bidi="hi-IN"/>
              </w:rPr>
              <w:t>FDD 15 + TDD 30; TDD 30 + TDD 30</w:t>
            </w:r>
            <w:r w:rsidR="00EA0479">
              <w:rPr>
                <w:lang w:eastAsia="ja-JP" w:bidi="hi-IN"/>
              </w:rPr>
              <w:t>)</w:t>
            </w:r>
          </w:p>
          <w:p w14:paraId="2B6261AE" w14:textId="2482A573" w:rsidR="0050433E" w:rsidRDefault="0050433E" w:rsidP="00C02D23">
            <w:pPr>
              <w:widowControl w:val="0"/>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 TDD</w:t>
            </w:r>
            <w:r w:rsidR="00B442A3">
              <w:rPr>
                <w:lang w:eastAsia="ja-JP" w:bidi="hi-IN"/>
              </w:rPr>
              <w:t xml:space="preserve"> </w:t>
            </w:r>
            <w:r>
              <w:rPr>
                <w:lang w:eastAsia="ja-JP" w:bidi="hi-IN"/>
              </w:rPr>
              <w:t>15</w:t>
            </w:r>
          </w:p>
        </w:tc>
      </w:tr>
      <w:tr w:rsidR="00A572D0" w14:paraId="1937C564" w14:textId="77777777" w:rsidTr="005C2B8A">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4EAF583E" w14:textId="004DF953" w:rsidR="00E7588E" w:rsidRDefault="00E7588E" w:rsidP="00C02D23">
            <w:pPr>
              <w:widowControl w:val="0"/>
              <w:jc w:val="left"/>
              <w:rPr>
                <w:lang w:eastAsia="ja-JP" w:bidi="hi-IN"/>
              </w:rPr>
            </w:pPr>
            <w:r w:rsidRPr="001A2589">
              <w:rPr>
                <w:lang w:eastAsia="ja-JP" w:bidi="hi-IN"/>
              </w:rPr>
              <w:t>Option 2</w:t>
            </w:r>
          </w:p>
        </w:tc>
        <w:tc>
          <w:tcPr>
            <w:tcW w:w="1559" w:type="dxa"/>
          </w:tcPr>
          <w:p w14:paraId="37D9152C" w14:textId="1BBE5E39" w:rsidR="00E7588E" w:rsidRDefault="007D339B" w:rsidP="00C02D23">
            <w:pPr>
              <w:widowControl w:val="0"/>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5</w:t>
            </w:r>
          </w:p>
        </w:tc>
        <w:tc>
          <w:tcPr>
            <w:tcW w:w="5220" w:type="dxa"/>
          </w:tcPr>
          <w:p w14:paraId="5849F03C" w14:textId="7F7AB314" w:rsidR="00C02D23" w:rsidRDefault="007D339B" w:rsidP="00C02D23">
            <w:pPr>
              <w:widowControl w:val="0"/>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w:t>
            </w:r>
          </w:p>
          <w:p w14:paraId="1E0DF9E0" w14:textId="1CC44794" w:rsidR="00E7588E" w:rsidRDefault="00B65800" w:rsidP="00C02D23">
            <w:pPr>
              <w:widowControl w:val="0"/>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(FDD 15 + FDD 15; </w:t>
            </w:r>
            <w:r w:rsidR="00E02F30">
              <w:rPr>
                <w:lang w:eastAsia="ja-JP" w:bidi="hi-IN"/>
              </w:rPr>
              <w:t>FDD 15 + TDD 15;</w:t>
            </w:r>
            <w:r w:rsidR="00C02D23">
              <w:rPr>
                <w:lang w:eastAsia="ja-JP" w:bidi="hi-IN"/>
              </w:rPr>
              <w:t xml:space="preserve"> </w:t>
            </w:r>
            <w:r>
              <w:rPr>
                <w:lang w:eastAsia="ja-JP" w:bidi="hi-IN"/>
              </w:rPr>
              <w:t>FDD 15 + TDD 30; TDD 30 + TDD 30)</w:t>
            </w:r>
          </w:p>
        </w:tc>
      </w:tr>
      <w:tr w:rsidR="00A572D0" w14:paraId="379B4E80" w14:textId="77777777" w:rsidTr="005C2B8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0B9C5DF4" w14:textId="40FC8764" w:rsidR="00E7588E" w:rsidRDefault="00E7588E" w:rsidP="00C02D23">
            <w:pPr>
              <w:widowControl w:val="0"/>
              <w:jc w:val="left"/>
              <w:rPr>
                <w:lang w:eastAsia="ja-JP" w:bidi="hi-IN"/>
              </w:rPr>
            </w:pPr>
            <w:r>
              <w:rPr>
                <w:lang w:eastAsia="ja-JP" w:bidi="hi-IN"/>
              </w:rPr>
              <w:t>Option 3</w:t>
            </w:r>
          </w:p>
        </w:tc>
        <w:tc>
          <w:tcPr>
            <w:tcW w:w="1559" w:type="dxa"/>
          </w:tcPr>
          <w:p w14:paraId="08CD1E34" w14:textId="1294A5F1" w:rsidR="00E7588E" w:rsidRDefault="007D339B" w:rsidP="00C02D23">
            <w:pPr>
              <w:widowControl w:val="0"/>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3</w:t>
            </w:r>
          </w:p>
        </w:tc>
        <w:tc>
          <w:tcPr>
            <w:tcW w:w="5220" w:type="dxa"/>
          </w:tcPr>
          <w:p w14:paraId="2B2A0822" w14:textId="2134F17D" w:rsidR="00C02D23" w:rsidRDefault="00C02D23" w:rsidP="00C02D23">
            <w:pPr>
              <w:widowControl w:val="0"/>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3</w:t>
            </w:r>
          </w:p>
          <w:p w14:paraId="0AB2351D" w14:textId="77777777" w:rsidR="00E7588E" w:rsidRDefault="00A572D0" w:rsidP="00C02D23">
            <w:pPr>
              <w:widowControl w:val="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1A2589">
              <w:rPr>
                <w:lang w:eastAsia="ja-JP" w:bidi="hi-IN"/>
              </w:rPr>
              <w:t xml:space="preserve">(FDD 15 + FDD 15; FDD </w:t>
            </w:r>
            <w:r>
              <w:rPr>
                <w:lang w:eastAsia="ja-JP" w:bidi="hi-IN"/>
              </w:rPr>
              <w:t>15 + TDD 30; TDD 30 + TDD 30)</w:t>
            </w:r>
          </w:p>
          <w:p w14:paraId="400C6C16" w14:textId="71AC4E6F" w:rsidR="00B442A3" w:rsidRDefault="00B442A3" w:rsidP="00C02D23">
            <w:pPr>
              <w:widowControl w:val="0"/>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 TDD 15</w:t>
            </w:r>
          </w:p>
        </w:tc>
      </w:tr>
      <w:tr w:rsidR="007D339B" w14:paraId="5DD6D650" w14:textId="77777777" w:rsidTr="005C2B8A">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05EC4B7C" w14:textId="53615C46" w:rsidR="007D339B" w:rsidRDefault="007D339B" w:rsidP="00C02D23">
            <w:pPr>
              <w:widowControl w:val="0"/>
              <w:jc w:val="left"/>
              <w:rPr>
                <w:lang w:eastAsia="ja-JP" w:bidi="hi-IN"/>
              </w:rPr>
            </w:pPr>
            <w:r>
              <w:rPr>
                <w:lang w:eastAsia="ja-JP" w:bidi="hi-IN"/>
              </w:rPr>
              <w:t>Option 4*</w:t>
            </w:r>
          </w:p>
        </w:tc>
        <w:tc>
          <w:tcPr>
            <w:tcW w:w="1559" w:type="dxa"/>
          </w:tcPr>
          <w:p w14:paraId="55187E75" w14:textId="1B427799" w:rsidR="007D339B" w:rsidRDefault="00BD2254" w:rsidP="00C02D23">
            <w:pPr>
              <w:widowControl w:val="0"/>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5</w:t>
            </w:r>
          </w:p>
        </w:tc>
        <w:tc>
          <w:tcPr>
            <w:tcW w:w="5220" w:type="dxa"/>
          </w:tcPr>
          <w:p w14:paraId="7E257EB4" w14:textId="07211F8E" w:rsidR="00C02D23" w:rsidRDefault="00BD2254" w:rsidP="00C02D23">
            <w:pPr>
              <w:widowControl w:val="0"/>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p w14:paraId="7E6F1739" w14:textId="77777777" w:rsidR="007D339B" w:rsidRDefault="00C02D23" w:rsidP="00C02D23">
            <w:pPr>
              <w:widowControl w:val="0"/>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(FDD 15 + TDD 30; TDD 30 + TDD 30)</w:t>
            </w:r>
          </w:p>
          <w:p w14:paraId="27B82100" w14:textId="380CD5BF" w:rsidR="00B442A3" w:rsidRDefault="00B442A3" w:rsidP="00C02D23">
            <w:pPr>
              <w:widowControl w:val="0"/>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TDD 15 </w:t>
            </w:r>
            <w:r w:rsidR="00A175BF">
              <w:rPr>
                <w:lang w:eastAsia="ja-JP" w:bidi="hi-IN"/>
              </w:rPr>
              <w:t>is</w:t>
            </w:r>
            <w:r>
              <w:rPr>
                <w:lang w:eastAsia="ja-JP" w:bidi="hi-IN"/>
              </w:rPr>
              <w:t xml:space="preserve"> tested</w:t>
            </w:r>
            <w:r w:rsidR="00A175BF">
              <w:rPr>
                <w:lang w:eastAsia="ja-JP" w:bidi="hi-IN"/>
              </w:rPr>
              <w:t xml:space="preserve"> if FDD 15+TDD 30 is not supported</w:t>
            </w:r>
          </w:p>
        </w:tc>
      </w:tr>
    </w:tbl>
    <w:p w14:paraId="5DBD41D6" w14:textId="3E7704A1" w:rsidR="00A164E5" w:rsidRDefault="00A90FB7" w:rsidP="00EA1D16">
      <w:pPr>
        <w:widowControl w:val="0"/>
        <w:rPr>
          <w:bCs/>
          <w:color w:val="000000" w:themeColor="text1"/>
          <w:lang w:eastAsia="ko-KR"/>
        </w:rPr>
      </w:pPr>
      <w:r>
        <w:rPr>
          <w:lang w:eastAsia="ja-JP" w:bidi="hi-IN"/>
        </w:rPr>
        <w:t xml:space="preserve">As we see option </w:t>
      </w:r>
      <w:r w:rsidR="00494525">
        <w:rPr>
          <w:lang w:eastAsia="ja-JP" w:bidi="hi-IN"/>
        </w:rPr>
        <w:t xml:space="preserve">2 has </w:t>
      </w:r>
      <w:r w:rsidR="00933AB6">
        <w:rPr>
          <w:lang w:eastAsia="ja-JP" w:bidi="hi-IN"/>
        </w:rPr>
        <w:t xml:space="preserve">the </w:t>
      </w:r>
      <w:r w:rsidR="00CA3CA0">
        <w:rPr>
          <w:lang w:eastAsia="ja-JP" w:bidi="hi-IN"/>
        </w:rPr>
        <w:t xml:space="preserve">widest test coverage from defined number of requirements perspective. </w:t>
      </w:r>
      <w:r w:rsidR="00FA60D4">
        <w:rPr>
          <w:lang w:eastAsia="ja-JP" w:bidi="hi-IN"/>
        </w:rPr>
        <w:t xml:space="preserve">However, it also has the </w:t>
      </w:r>
      <w:r w:rsidR="00933AB6">
        <w:rPr>
          <w:lang w:eastAsia="ja-JP" w:bidi="hi-IN"/>
        </w:rPr>
        <w:t xml:space="preserve">highest </w:t>
      </w:r>
      <w:r w:rsidR="00494525">
        <w:rPr>
          <w:lang w:eastAsia="ja-JP" w:bidi="hi-IN"/>
        </w:rPr>
        <w:t>test load</w:t>
      </w:r>
      <w:r w:rsidR="00933AB6">
        <w:rPr>
          <w:lang w:eastAsia="ja-JP" w:bidi="hi-IN"/>
        </w:rPr>
        <w:t>ing</w:t>
      </w:r>
      <w:r w:rsidR="00494525">
        <w:rPr>
          <w:lang w:eastAsia="ja-JP" w:bidi="hi-IN"/>
        </w:rPr>
        <w:t xml:space="preserve"> with 4 CA duplex modes required for testing. These combinations are already covered by Normal CA requirements</w:t>
      </w:r>
      <w:r w:rsidR="002E1962">
        <w:rPr>
          <w:lang w:eastAsia="ja-JP" w:bidi="hi-IN"/>
        </w:rPr>
        <w:t>.</w:t>
      </w:r>
      <w:r w:rsidR="00494525">
        <w:rPr>
          <w:lang w:eastAsia="ja-JP" w:bidi="hi-IN"/>
        </w:rPr>
        <w:t xml:space="preserve"> </w:t>
      </w:r>
      <w:r w:rsidR="002E1962">
        <w:rPr>
          <w:bCs/>
          <w:color w:val="000000" w:themeColor="text1"/>
          <w:lang w:eastAsia="ko-KR"/>
        </w:rPr>
        <w:t>From receive processing perspective there is no specific HST processing for different duplex/SCS configurations</w:t>
      </w:r>
      <w:r w:rsidR="00025487">
        <w:rPr>
          <w:bCs/>
          <w:color w:val="000000" w:themeColor="text1"/>
          <w:lang w:eastAsia="ko-KR"/>
        </w:rPr>
        <w:t xml:space="preserve"> hence such </w:t>
      </w:r>
      <w:r w:rsidR="00FC7826">
        <w:rPr>
          <w:bCs/>
          <w:color w:val="000000" w:themeColor="text1"/>
          <w:lang w:eastAsia="ko-KR"/>
        </w:rPr>
        <w:t xml:space="preserve">wide test scope is unacceptable from test efforts point </w:t>
      </w:r>
      <w:r w:rsidR="00AA749A">
        <w:rPr>
          <w:bCs/>
          <w:color w:val="000000" w:themeColor="text1"/>
          <w:lang w:eastAsia="ko-KR"/>
        </w:rPr>
        <w:t>of view.</w:t>
      </w:r>
      <w:r w:rsidR="00300494">
        <w:rPr>
          <w:bCs/>
          <w:color w:val="000000" w:themeColor="text1"/>
          <w:lang w:eastAsia="ko-KR"/>
        </w:rPr>
        <w:t xml:space="preserve"> RAN4 needs to define minimum set of requirements </w:t>
      </w:r>
      <w:r w:rsidR="004A11EE">
        <w:rPr>
          <w:bCs/>
          <w:color w:val="000000" w:themeColor="text1"/>
          <w:lang w:eastAsia="ko-KR"/>
        </w:rPr>
        <w:t xml:space="preserve">with reasonable test load </w:t>
      </w:r>
      <w:r w:rsidR="001A507A">
        <w:rPr>
          <w:bCs/>
          <w:color w:val="000000" w:themeColor="text1"/>
          <w:lang w:eastAsia="ko-KR"/>
        </w:rPr>
        <w:t>and option 2 dies not satisf</w:t>
      </w:r>
      <w:r w:rsidR="003A0C37">
        <w:rPr>
          <w:bCs/>
          <w:color w:val="000000" w:themeColor="text1"/>
          <w:lang w:eastAsia="ko-KR"/>
        </w:rPr>
        <w:t>y this principle.</w:t>
      </w:r>
    </w:p>
    <w:p w14:paraId="33695B8B" w14:textId="59870674" w:rsidR="00C427C1" w:rsidRPr="00021F21" w:rsidRDefault="00C427C1" w:rsidP="00C427C1">
      <w:pPr>
        <w:rPr>
          <w:i/>
          <w:lang w:val="en-US" w:eastAsia="ja-JP" w:bidi="hi-IN"/>
        </w:rPr>
      </w:pPr>
      <w:r w:rsidRPr="00397312">
        <w:rPr>
          <w:b/>
          <w:lang w:val="en-US" w:eastAsia="ja-JP" w:bidi="hi-IN"/>
        </w:rPr>
        <w:t>Observation #1:</w:t>
      </w:r>
      <w:r w:rsidRPr="00397312">
        <w:rPr>
          <w:lang w:val="en-US" w:eastAsia="ja-JP" w:bidi="hi-IN"/>
        </w:rPr>
        <w:t xml:space="preserve"> </w:t>
      </w:r>
      <w:r w:rsidR="003A0C37" w:rsidRPr="00397312">
        <w:rPr>
          <w:i/>
          <w:lang w:val="en-US" w:eastAsia="ja-JP" w:bidi="hi-IN"/>
        </w:rPr>
        <w:t xml:space="preserve">Option 2 has unreasonable </w:t>
      </w:r>
      <w:r w:rsidR="00480060" w:rsidRPr="00397312">
        <w:rPr>
          <w:i/>
          <w:lang w:val="en-US" w:eastAsia="ja-JP" w:bidi="hi-IN"/>
        </w:rPr>
        <w:t xml:space="preserve">test load that does not allow to test </w:t>
      </w:r>
      <w:r w:rsidR="00C25348" w:rsidRPr="00397312">
        <w:rPr>
          <w:i/>
          <w:lang w:val="en-US" w:eastAsia="ja-JP" w:bidi="hi-IN"/>
        </w:rPr>
        <w:t xml:space="preserve">something specific considering Normal CA requirements and same HST receive processing </w:t>
      </w:r>
      <w:r w:rsidR="00397312" w:rsidRPr="00397312">
        <w:rPr>
          <w:i/>
          <w:lang w:val="en-US" w:eastAsia="ja-JP" w:bidi="hi-IN"/>
        </w:rPr>
        <w:t>among different duplex/SCS configurations.</w:t>
      </w:r>
    </w:p>
    <w:p w14:paraId="375783D5" w14:textId="79754000" w:rsidR="00C427C1" w:rsidRDefault="00FA60D4" w:rsidP="00EA1D16">
      <w:pPr>
        <w:widowControl w:val="0"/>
        <w:rPr>
          <w:bCs/>
          <w:color w:val="000000" w:themeColor="text1"/>
          <w:lang w:val="en-US" w:eastAsia="ko-KR"/>
        </w:rPr>
      </w:pPr>
      <w:r>
        <w:rPr>
          <w:bCs/>
          <w:color w:val="000000" w:themeColor="text1"/>
          <w:lang w:val="en-US" w:eastAsia="ko-KR"/>
        </w:rPr>
        <w:t>To have suffi</w:t>
      </w:r>
      <w:r w:rsidR="00B87387">
        <w:rPr>
          <w:bCs/>
          <w:color w:val="000000" w:themeColor="text1"/>
          <w:lang w:val="en-US" w:eastAsia="ko-KR"/>
        </w:rPr>
        <w:t xml:space="preserve">cient requirements coverage and same time reasonable test </w:t>
      </w:r>
      <w:r w:rsidR="000808A2">
        <w:rPr>
          <w:bCs/>
          <w:color w:val="000000" w:themeColor="text1"/>
          <w:lang w:val="en-US" w:eastAsia="ko-KR"/>
        </w:rPr>
        <w:t xml:space="preserve">load we proposed </w:t>
      </w:r>
      <w:r w:rsidR="004717BE">
        <w:rPr>
          <w:bCs/>
          <w:color w:val="000000" w:themeColor="text1"/>
          <w:lang w:val="en-US" w:eastAsia="ko-KR"/>
        </w:rPr>
        <w:t xml:space="preserve">new </w:t>
      </w:r>
      <w:r w:rsidR="000808A2">
        <w:rPr>
          <w:bCs/>
          <w:color w:val="000000" w:themeColor="text1"/>
          <w:lang w:val="en-US" w:eastAsia="ko-KR"/>
        </w:rPr>
        <w:t>Option 4</w:t>
      </w:r>
      <w:r w:rsidR="004717BE">
        <w:rPr>
          <w:bCs/>
          <w:color w:val="000000" w:themeColor="text1"/>
          <w:lang w:val="en-US" w:eastAsia="ko-KR"/>
        </w:rPr>
        <w:t xml:space="preserve">. </w:t>
      </w:r>
      <w:r w:rsidR="00A87EC4">
        <w:rPr>
          <w:bCs/>
          <w:color w:val="000000" w:themeColor="text1"/>
          <w:lang w:val="en-US" w:eastAsia="ko-KR"/>
        </w:rPr>
        <w:t>In general it is option 2</w:t>
      </w:r>
      <w:r w:rsidR="000808A2">
        <w:rPr>
          <w:bCs/>
          <w:color w:val="000000" w:themeColor="text1"/>
          <w:lang w:val="en-US" w:eastAsia="ko-KR"/>
        </w:rPr>
        <w:t xml:space="preserve"> but with </w:t>
      </w:r>
      <w:r w:rsidR="00A87EC4">
        <w:rPr>
          <w:bCs/>
          <w:color w:val="000000" w:themeColor="text1"/>
          <w:lang w:val="en-US" w:eastAsia="ko-KR"/>
        </w:rPr>
        <w:t xml:space="preserve">additional </w:t>
      </w:r>
      <w:r w:rsidR="007306F2">
        <w:rPr>
          <w:bCs/>
          <w:color w:val="000000" w:themeColor="text1"/>
          <w:lang w:val="en-US" w:eastAsia="ko-KR"/>
        </w:rPr>
        <w:t>applicability rule between FDD 15 + FDD 15 and FDD 15 + TDD 30 (Same as in CA CQI requirements).</w:t>
      </w:r>
      <w:r w:rsidR="00825C2D">
        <w:rPr>
          <w:bCs/>
          <w:color w:val="000000" w:themeColor="text1"/>
          <w:lang w:val="en-US" w:eastAsia="ko-KR"/>
        </w:rPr>
        <w:t>Comparing to Option 1 and 3 this approach allows to test</w:t>
      </w:r>
      <w:r w:rsidR="000656E8">
        <w:rPr>
          <w:bCs/>
          <w:color w:val="000000" w:themeColor="text1"/>
          <w:lang w:val="en-US" w:eastAsia="ko-KR"/>
        </w:rPr>
        <w:t xml:space="preserve"> scenarios with TDD 15 that is not possible in Option 1 and 3.</w:t>
      </w:r>
      <w:r w:rsidR="00A87EC4">
        <w:rPr>
          <w:bCs/>
          <w:color w:val="000000" w:themeColor="text1"/>
          <w:lang w:val="en-US" w:eastAsia="ko-KR"/>
        </w:rPr>
        <w:t xml:space="preserve"> Comparing to Option 2 </w:t>
      </w:r>
      <w:r w:rsidR="0062297A">
        <w:rPr>
          <w:bCs/>
          <w:color w:val="000000" w:themeColor="text1"/>
          <w:lang w:val="en-US" w:eastAsia="ko-KR"/>
        </w:rPr>
        <w:t>it has smaller test effort but same coverage from defined CA configurations.</w:t>
      </w:r>
    </w:p>
    <w:p w14:paraId="22252707" w14:textId="12684DAE" w:rsidR="00C33CA9" w:rsidRPr="004507BF" w:rsidRDefault="00C33CA9" w:rsidP="004507BF">
      <w:pPr>
        <w:rPr>
          <w:i/>
          <w:lang w:val="en-US" w:eastAsia="ja-JP" w:bidi="hi-IN"/>
        </w:rPr>
      </w:pPr>
      <w:r w:rsidRPr="00397312">
        <w:rPr>
          <w:b/>
          <w:lang w:val="en-US" w:eastAsia="ja-JP" w:bidi="hi-IN"/>
        </w:rPr>
        <w:t>Observation #</w:t>
      </w:r>
      <w:r>
        <w:rPr>
          <w:b/>
          <w:lang w:val="en-US" w:eastAsia="ja-JP" w:bidi="hi-IN"/>
        </w:rPr>
        <w:t>2</w:t>
      </w:r>
      <w:r w:rsidRPr="00397312">
        <w:rPr>
          <w:b/>
          <w:lang w:val="en-US" w:eastAsia="ja-JP" w:bidi="hi-IN"/>
        </w:rPr>
        <w:t>:</w:t>
      </w:r>
      <w:r w:rsidRPr="00397312">
        <w:rPr>
          <w:lang w:val="en-US" w:eastAsia="ja-JP" w:bidi="hi-IN"/>
        </w:rPr>
        <w:t xml:space="preserve"> </w:t>
      </w:r>
      <w:r w:rsidRPr="00552E3C">
        <w:rPr>
          <w:i/>
          <w:lang w:val="en-US" w:eastAsia="ja-JP" w:bidi="hi-IN"/>
        </w:rPr>
        <w:t>New Option 4 allows to test TDD 15 kHz configuration comparing to Option 1 and 3. Comparing</w:t>
      </w:r>
      <w:r>
        <w:rPr>
          <w:lang w:val="en-US" w:eastAsia="ja-JP" w:bidi="hi-IN"/>
        </w:rPr>
        <w:t xml:space="preserve"> to </w:t>
      </w:r>
      <w:r w:rsidRPr="00397312">
        <w:rPr>
          <w:i/>
          <w:lang w:val="en-US" w:eastAsia="ja-JP" w:bidi="hi-IN"/>
        </w:rPr>
        <w:t xml:space="preserve">Option 2 </w:t>
      </w:r>
      <w:r w:rsidR="00552E3C" w:rsidRPr="00552E3C">
        <w:rPr>
          <w:i/>
          <w:lang w:val="en-US" w:eastAsia="ja-JP" w:bidi="hi-IN"/>
        </w:rPr>
        <w:t>it has smaller test effort but same coverage from defined CA configurations</w:t>
      </w:r>
      <w:r w:rsidRPr="00397312">
        <w:rPr>
          <w:i/>
          <w:lang w:val="en-US" w:eastAsia="ja-JP" w:bidi="hi-IN"/>
        </w:rPr>
        <w:t>.</w:t>
      </w:r>
    </w:p>
    <w:p w14:paraId="7B84D439" w14:textId="3369F42D" w:rsidR="00A164E5" w:rsidRDefault="00AA749A" w:rsidP="00EA1D16">
      <w:pPr>
        <w:widowControl w:val="0"/>
        <w:rPr>
          <w:bCs/>
          <w:color w:val="000000" w:themeColor="text1"/>
          <w:lang w:eastAsia="ko-KR"/>
        </w:rPr>
      </w:pPr>
      <w:r>
        <w:rPr>
          <w:bCs/>
          <w:color w:val="000000" w:themeColor="text1"/>
          <w:lang w:eastAsia="ko-KR"/>
        </w:rPr>
        <w:t xml:space="preserve">Comparing Option 1 and Option 3 </w:t>
      </w:r>
      <w:r w:rsidR="00151D0A">
        <w:rPr>
          <w:bCs/>
          <w:color w:val="000000" w:themeColor="text1"/>
          <w:lang w:eastAsia="ko-KR"/>
        </w:rPr>
        <w:t xml:space="preserve">we see that </w:t>
      </w:r>
      <w:r w:rsidR="00C427C1">
        <w:rPr>
          <w:bCs/>
          <w:color w:val="000000" w:themeColor="text1"/>
          <w:lang w:eastAsia="ko-KR"/>
        </w:rPr>
        <w:t>both options suggest defining 3 CA duplex modes</w:t>
      </w:r>
      <w:r w:rsidR="00F84D92">
        <w:rPr>
          <w:bCs/>
          <w:color w:val="000000" w:themeColor="text1"/>
          <w:lang w:eastAsia="ko-KR"/>
        </w:rPr>
        <w:t xml:space="preserve"> for testing. Same time test efforts with Option 1 is smaller than with Option 3 that proposes testing of FDD 15 + FDD 15 in </w:t>
      </w:r>
      <w:r w:rsidR="00BC5D04">
        <w:rPr>
          <w:bCs/>
          <w:color w:val="000000" w:themeColor="text1"/>
          <w:lang w:eastAsia="ko-KR"/>
        </w:rPr>
        <w:t>a mand</w:t>
      </w:r>
      <w:r w:rsidR="006C18F7">
        <w:rPr>
          <w:bCs/>
          <w:color w:val="000000" w:themeColor="text1"/>
          <w:lang w:eastAsia="ko-KR"/>
        </w:rPr>
        <w:t>atory way if UE supports it</w:t>
      </w:r>
      <w:r w:rsidR="00F84D92">
        <w:rPr>
          <w:bCs/>
          <w:color w:val="000000" w:themeColor="text1"/>
          <w:lang w:eastAsia="ko-KR"/>
        </w:rPr>
        <w:t>.</w:t>
      </w:r>
      <w:r w:rsidR="006C18F7">
        <w:rPr>
          <w:bCs/>
          <w:color w:val="000000" w:themeColor="text1"/>
          <w:lang w:eastAsia="ko-KR"/>
        </w:rPr>
        <w:t xml:space="preserve"> </w:t>
      </w:r>
      <w:r w:rsidR="001A552A">
        <w:rPr>
          <w:bCs/>
          <w:color w:val="000000" w:themeColor="text1"/>
          <w:lang w:eastAsia="ko-KR"/>
        </w:rPr>
        <w:t>However</w:t>
      </w:r>
      <w:r w:rsidR="00FC2A84">
        <w:rPr>
          <w:bCs/>
          <w:color w:val="000000" w:themeColor="text1"/>
          <w:lang w:eastAsia="ko-KR"/>
        </w:rPr>
        <w:t>,</w:t>
      </w:r>
      <w:r w:rsidR="001A552A">
        <w:rPr>
          <w:bCs/>
          <w:color w:val="000000" w:themeColor="text1"/>
          <w:lang w:eastAsia="ko-KR"/>
        </w:rPr>
        <w:t xml:space="preserve"> </w:t>
      </w:r>
      <w:r w:rsidR="00010E8D">
        <w:rPr>
          <w:bCs/>
          <w:color w:val="000000" w:themeColor="text1"/>
          <w:lang w:eastAsia="ko-KR"/>
        </w:rPr>
        <w:t xml:space="preserve">in our view </w:t>
      </w:r>
      <w:r w:rsidR="00D363A6">
        <w:rPr>
          <w:bCs/>
          <w:color w:val="000000" w:themeColor="text1"/>
          <w:lang w:eastAsia="ko-KR"/>
        </w:rPr>
        <w:t>it is not necessary</w:t>
      </w:r>
      <w:r w:rsidR="004507BF">
        <w:rPr>
          <w:bCs/>
          <w:color w:val="000000" w:themeColor="text1"/>
          <w:lang w:eastAsia="ko-KR"/>
        </w:rPr>
        <w:t xml:space="preserve"> and FDD 15 + TDD 30 can cover this configuration as well from HST CA demodulation verification perspective.</w:t>
      </w:r>
    </w:p>
    <w:p w14:paraId="2BFFD6B0" w14:textId="5644E9DE" w:rsidR="004D2BF7" w:rsidRDefault="004D2BF7" w:rsidP="004D2BF7">
      <w:pPr>
        <w:pStyle w:val="Proposal1"/>
      </w:pPr>
      <w:r w:rsidRPr="003850FA">
        <w:t>Proposal #</w:t>
      </w:r>
      <w:r>
        <w:t>1</w:t>
      </w:r>
      <w:r w:rsidRPr="003850FA">
        <w:t xml:space="preserve">: </w:t>
      </w:r>
      <w:r w:rsidRPr="003850FA">
        <w:tab/>
      </w:r>
      <w:r>
        <w:t xml:space="preserve">Consider Option 1 or </w:t>
      </w:r>
      <w:r w:rsidR="00D23FE5">
        <w:t>n</w:t>
      </w:r>
      <w:r>
        <w:t xml:space="preserve">ew Option 4 </w:t>
      </w:r>
      <w:r w:rsidR="00B36C4D">
        <w:t>that propose combinations of CA duplex modes for requirements definition and applicability rules between them.</w:t>
      </w:r>
      <w:r>
        <w:t xml:space="preserve"> </w:t>
      </w:r>
    </w:p>
    <w:p w14:paraId="4C2991C3" w14:textId="72F6D63C" w:rsidR="00BD3A14" w:rsidRDefault="00BD3A14" w:rsidP="00D251EA">
      <w:pPr>
        <w:widowControl w:val="0"/>
        <w:rPr>
          <w:lang w:eastAsia="ja-JP" w:bidi="hi-IN"/>
        </w:rPr>
      </w:pPr>
    </w:p>
    <w:p w14:paraId="2E0002FA" w14:textId="04C860C2" w:rsidR="00D17375" w:rsidRPr="00986E9B" w:rsidRDefault="00D17375" w:rsidP="00491215">
      <w:pPr>
        <w:pStyle w:val="Proposal1"/>
        <w:ind w:left="0" w:firstLine="0"/>
        <w:rPr>
          <w:u w:val="single"/>
          <w:lang w:val="en-US"/>
        </w:rPr>
      </w:pPr>
      <w:r w:rsidRPr="00D17375">
        <w:rPr>
          <w:u w:val="single"/>
        </w:rPr>
        <w:t>Applicability rule for HST-SFN joint transmission scheme and DPS transmission scheme</w:t>
      </w:r>
      <w:r w:rsidR="00986E9B">
        <w:rPr>
          <w:u w:val="single"/>
        </w:rPr>
        <w:t xml:space="preserve"> and UE capability signalling</w:t>
      </w:r>
    </w:p>
    <w:p w14:paraId="1765FB3F" w14:textId="1E4549BC" w:rsidR="00B21F9B" w:rsidRPr="00491215" w:rsidRDefault="00491215" w:rsidP="00491215">
      <w:pPr>
        <w:pStyle w:val="Proposal1"/>
        <w:ind w:left="0" w:firstLine="0"/>
        <w:rPr>
          <w:b w:val="0"/>
          <w:bCs/>
          <w:lang w:val="en-US"/>
        </w:rPr>
      </w:pPr>
      <w:r>
        <w:rPr>
          <w:b w:val="0"/>
          <w:bCs/>
          <w:lang w:val="en-US"/>
        </w:rPr>
        <w:t xml:space="preserve">It </w:t>
      </w:r>
      <w:r w:rsidR="00B21F9B">
        <w:rPr>
          <w:b w:val="0"/>
          <w:bCs/>
          <w:lang w:val="en-US"/>
        </w:rPr>
        <w:t>was</w:t>
      </w:r>
      <w:r>
        <w:rPr>
          <w:b w:val="0"/>
          <w:bCs/>
          <w:lang w:val="en-US"/>
        </w:rPr>
        <w:t xml:space="preserve"> not yet agreed</w:t>
      </w:r>
      <w:r w:rsidR="005048A0">
        <w:rPr>
          <w:b w:val="0"/>
          <w:bCs/>
          <w:lang w:val="en-US"/>
        </w:rPr>
        <w:t xml:space="preserve"> whether RAN4 needs to define </w:t>
      </w:r>
      <w:r w:rsidR="0050654A">
        <w:rPr>
          <w:b w:val="0"/>
          <w:bCs/>
          <w:lang w:val="en-US"/>
        </w:rPr>
        <w:t>any applicability rules between HST-SFN and DPS Tx schemes</w:t>
      </w:r>
      <w:r w:rsidR="00B21F9B">
        <w:rPr>
          <w:b w:val="0"/>
          <w:bCs/>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21F9B" w14:paraId="1CD684D0" w14:textId="77777777" w:rsidTr="00020239">
        <w:tc>
          <w:tcPr>
            <w:tcW w:w="9639" w:type="dxa"/>
            <w:shd w:val="clear" w:color="auto" w:fill="auto"/>
          </w:tcPr>
          <w:p w14:paraId="126409D7" w14:textId="77777777" w:rsidR="00B21F9B" w:rsidRPr="00C03521" w:rsidRDefault="00C03521" w:rsidP="00C03521">
            <w:pPr>
              <w:numPr>
                <w:ilvl w:val="0"/>
                <w:numId w:val="17"/>
              </w:numPr>
              <w:spacing w:before="0"/>
              <w:rPr>
                <w:lang w:eastAsia="zh-CN"/>
              </w:rPr>
            </w:pPr>
            <w:bookmarkStart w:id="3" w:name="_Hlk68126919"/>
            <w:r w:rsidRPr="00C03521">
              <w:rPr>
                <w:i/>
                <w:iCs/>
                <w:lang w:eastAsia="zh-CN"/>
              </w:rPr>
              <w:t>Option 1: If UE supports demodulationEnhancement-r16, only HST-SFN JT requirements shall apply, otherwise HST-DPS requirements shall apply for CA.</w:t>
            </w:r>
          </w:p>
          <w:p w14:paraId="61F21349" w14:textId="77777777" w:rsidR="00C03521" w:rsidRPr="00C03521" w:rsidRDefault="00C03521" w:rsidP="00C03521">
            <w:pPr>
              <w:numPr>
                <w:ilvl w:val="0"/>
                <w:numId w:val="17"/>
              </w:numPr>
              <w:spacing w:before="0"/>
              <w:rPr>
                <w:i/>
                <w:iCs/>
                <w:lang w:eastAsia="zh-CN"/>
              </w:rPr>
            </w:pPr>
            <w:r w:rsidRPr="00C03521">
              <w:rPr>
                <w:i/>
                <w:iCs/>
                <w:lang w:eastAsia="zh-CN"/>
              </w:rPr>
              <w:t>Option 2: Define applicability rule that UE has passed DPS CA requirements can skip SFN CA requirements</w:t>
            </w:r>
          </w:p>
          <w:p w14:paraId="7AA0F767" w14:textId="135ECF5E" w:rsidR="00C03521" w:rsidRPr="00C03521" w:rsidRDefault="00C03521" w:rsidP="00C03521">
            <w:pPr>
              <w:numPr>
                <w:ilvl w:val="0"/>
                <w:numId w:val="17"/>
              </w:numPr>
              <w:spacing w:before="0"/>
              <w:rPr>
                <w:i/>
                <w:iCs/>
                <w:lang w:eastAsia="zh-CN"/>
              </w:rPr>
            </w:pPr>
            <w:r w:rsidRPr="00C03521">
              <w:rPr>
                <w:i/>
                <w:iCs/>
                <w:lang w:eastAsia="zh-CN"/>
              </w:rPr>
              <w:lastRenderedPageBreak/>
              <w:t>Option 3: Define two UE capabilities for HST-DPS CA and HST-SFN CA, UE perform the test only when UE supports it. if UE supports both</w:t>
            </w:r>
          </w:p>
          <w:p w14:paraId="0C402F0B" w14:textId="77777777" w:rsidR="00C03521" w:rsidRPr="00C03521" w:rsidRDefault="00C03521" w:rsidP="00C03521">
            <w:pPr>
              <w:numPr>
                <w:ilvl w:val="1"/>
                <w:numId w:val="17"/>
              </w:numPr>
              <w:spacing w:before="0"/>
              <w:rPr>
                <w:i/>
                <w:iCs/>
                <w:lang w:eastAsia="zh-CN"/>
              </w:rPr>
            </w:pPr>
            <w:r w:rsidRPr="00C03521">
              <w:rPr>
                <w:i/>
                <w:iCs/>
                <w:lang w:eastAsia="zh-CN"/>
              </w:rPr>
              <w:t>Option 3a: Test both schemes</w:t>
            </w:r>
          </w:p>
          <w:p w14:paraId="15597FF5" w14:textId="77777777" w:rsidR="00C03521" w:rsidRPr="00C03521" w:rsidRDefault="00C03521" w:rsidP="00C03521">
            <w:pPr>
              <w:numPr>
                <w:ilvl w:val="1"/>
                <w:numId w:val="17"/>
              </w:numPr>
              <w:spacing w:before="0"/>
              <w:rPr>
                <w:i/>
                <w:iCs/>
                <w:lang w:eastAsia="zh-CN"/>
              </w:rPr>
            </w:pPr>
            <w:r w:rsidRPr="00C03521">
              <w:rPr>
                <w:i/>
                <w:iCs/>
                <w:lang w:eastAsia="zh-CN"/>
              </w:rPr>
              <w:t>Option 3b: Test one scheme</w:t>
            </w:r>
          </w:p>
          <w:p w14:paraId="258E8E02" w14:textId="77777777" w:rsidR="00C03521" w:rsidRPr="00C03521" w:rsidRDefault="00C03521" w:rsidP="00C03521">
            <w:pPr>
              <w:numPr>
                <w:ilvl w:val="2"/>
                <w:numId w:val="17"/>
              </w:numPr>
              <w:spacing w:before="0"/>
              <w:rPr>
                <w:i/>
                <w:iCs/>
                <w:lang w:eastAsia="zh-CN"/>
              </w:rPr>
            </w:pPr>
            <w:r w:rsidRPr="00C03521">
              <w:rPr>
                <w:i/>
                <w:iCs/>
                <w:lang w:eastAsia="zh-CN"/>
              </w:rPr>
              <w:t>If UE has passed HST-DPS CA tests, HST-SFN CA tests can be skipped</w:t>
            </w:r>
          </w:p>
          <w:p w14:paraId="2A33B5E9" w14:textId="68EA9873" w:rsidR="00C03521" w:rsidRPr="00BD4FFF" w:rsidRDefault="00C03521" w:rsidP="00C03521">
            <w:pPr>
              <w:numPr>
                <w:ilvl w:val="2"/>
                <w:numId w:val="17"/>
              </w:numPr>
              <w:spacing w:before="0"/>
              <w:rPr>
                <w:lang w:eastAsia="zh-CN"/>
              </w:rPr>
            </w:pPr>
            <w:r w:rsidRPr="00C03521">
              <w:rPr>
                <w:i/>
                <w:iCs/>
                <w:lang w:eastAsia="zh-CN"/>
              </w:rPr>
              <w:t>If UE has passed HST-SFN CA tests, HST-DPS CA tests can be skipped</w:t>
            </w:r>
          </w:p>
        </w:tc>
      </w:tr>
    </w:tbl>
    <w:bookmarkEnd w:id="3"/>
    <w:p w14:paraId="02997275" w14:textId="216DDD16" w:rsidR="004C4852" w:rsidRDefault="004461EC" w:rsidP="004461EC">
      <w:pPr>
        <w:rPr>
          <w:bCs/>
          <w:color w:val="000000" w:themeColor="text1"/>
          <w:lang w:eastAsia="ko-KR"/>
        </w:rPr>
      </w:pPr>
      <w:r>
        <w:rPr>
          <w:bCs/>
          <w:color w:val="000000" w:themeColor="text1"/>
          <w:lang w:eastAsia="ko-KR"/>
        </w:rPr>
        <w:lastRenderedPageBreak/>
        <w:t xml:space="preserve">If UE supports both Tx schemes, then both </w:t>
      </w:r>
      <w:r w:rsidR="004C4852">
        <w:rPr>
          <w:bCs/>
          <w:color w:val="000000" w:themeColor="text1"/>
          <w:lang w:eastAsia="ko-KR"/>
        </w:rPr>
        <w:t xml:space="preserve">schemes </w:t>
      </w:r>
      <w:r>
        <w:rPr>
          <w:bCs/>
          <w:color w:val="000000" w:themeColor="text1"/>
          <w:lang w:eastAsia="ko-KR"/>
        </w:rPr>
        <w:t xml:space="preserve">will be tested with </w:t>
      </w:r>
      <w:r w:rsidR="004C4852">
        <w:rPr>
          <w:bCs/>
          <w:color w:val="000000" w:themeColor="text1"/>
          <w:lang w:eastAsia="ko-KR"/>
        </w:rPr>
        <w:t xml:space="preserve">singe carrier </w:t>
      </w:r>
      <w:r>
        <w:rPr>
          <w:bCs/>
          <w:color w:val="000000" w:themeColor="text1"/>
          <w:lang w:eastAsia="ko-KR"/>
        </w:rPr>
        <w:t xml:space="preserve">test cases. </w:t>
      </w:r>
      <w:r w:rsidR="00D924D1">
        <w:rPr>
          <w:bCs/>
          <w:color w:val="000000" w:themeColor="text1"/>
          <w:lang w:eastAsia="ko-KR"/>
        </w:rPr>
        <w:t xml:space="preserve">In this case it </w:t>
      </w:r>
      <w:r w:rsidR="009E725C">
        <w:rPr>
          <w:bCs/>
          <w:color w:val="000000" w:themeColor="text1"/>
          <w:lang w:eastAsia="ko-KR"/>
        </w:rPr>
        <w:t>is</w:t>
      </w:r>
      <w:r w:rsidR="00D924D1">
        <w:rPr>
          <w:bCs/>
          <w:color w:val="000000" w:themeColor="text1"/>
          <w:lang w:eastAsia="ko-KR"/>
        </w:rPr>
        <w:t xml:space="preserve"> not needed to test both schemes with CA considering </w:t>
      </w:r>
      <w:r w:rsidR="00780AB7">
        <w:rPr>
          <w:bCs/>
          <w:color w:val="000000" w:themeColor="text1"/>
          <w:lang w:eastAsia="ko-KR"/>
        </w:rPr>
        <w:t xml:space="preserve">that receive processing is generic </w:t>
      </w:r>
      <w:r w:rsidR="00A67F8F">
        <w:rPr>
          <w:bCs/>
          <w:color w:val="000000" w:themeColor="text1"/>
          <w:lang w:eastAsia="ko-KR"/>
        </w:rPr>
        <w:t>regardless of duplex mode and SCS configuration for both DP</w:t>
      </w:r>
      <w:r w:rsidR="00422D67">
        <w:rPr>
          <w:bCs/>
          <w:color w:val="000000" w:themeColor="text1"/>
          <w:lang w:eastAsia="ko-KR"/>
        </w:rPr>
        <w:t>S</w:t>
      </w:r>
      <w:r w:rsidR="00A67F8F">
        <w:rPr>
          <w:bCs/>
          <w:color w:val="000000" w:themeColor="text1"/>
          <w:lang w:eastAsia="ko-KR"/>
        </w:rPr>
        <w:t xml:space="preserve"> and HST-SFN scheme. </w:t>
      </w:r>
      <w:r w:rsidR="00923A29">
        <w:rPr>
          <w:bCs/>
          <w:color w:val="000000" w:themeColor="text1"/>
          <w:lang w:eastAsia="ko-KR"/>
        </w:rPr>
        <w:t>Therefor Option 3a is not a good way.</w:t>
      </w:r>
    </w:p>
    <w:p w14:paraId="0EC75249" w14:textId="2219197E" w:rsidR="00030E4B" w:rsidRDefault="00030E4B" w:rsidP="004461EC">
      <w:pPr>
        <w:rPr>
          <w:bCs/>
          <w:color w:val="000000" w:themeColor="text1"/>
          <w:lang w:eastAsia="ko-KR"/>
        </w:rPr>
      </w:pPr>
      <w:r>
        <w:rPr>
          <w:bCs/>
          <w:color w:val="000000" w:themeColor="text1"/>
          <w:lang w:eastAsia="ko-KR"/>
        </w:rPr>
        <w:t xml:space="preserve">As for Option 3b, </w:t>
      </w:r>
      <w:r w:rsidR="000128E0">
        <w:rPr>
          <w:bCs/>
          <w:color w:val="000000" w:themeColor="text1"/>
          <w:lang w:eastAsia="ko-KR"/>
        </w:rPr>
        <w:t xml:space="preserve">we do not think that left </w:t>
      </w:r>
      <w:r w:rsidR="00EE7A8F">
        <w:rPr>
          <w:bCs/>
          <w:color w:val="000000" w:themeColor="text1"/>
          <w:lang w:eastAsia="ko-KR"/>
        </w:rPr>
        <w:t>up to TE decision which scheme</w:t>
      </w:r>
      <w:r w:rsidR="00503E1E">
        <w:rPr>
          <w:bCs/>
          <w:color w:val="000000" w:themeColor="text1"/>
          <w:lang w:eastAsia="ko-KR"/>
        </w:rPr>
        <w:t xml:space="preserve"> is to consider for test is a reasonable approach. Such principle is used when there is no difference between two test cases from receive processing </w:t>
      </w:r>
      <w:r w:rsidR="000C7857">
        <w:rPr>
          <w:bCs/>
          <w:color w:val="000000" w:themeColor="text1"/>
          <w:lang w:eastAsia="ko-KR"/>
        </w:rPr>
        <w:t>and performance perspective. However</w:t>
      </w:r>
      <w:r w:rsidR="00DB4E5D">
        <w:rPr>
          <w:bCs/>
          <w:color w:val="000000" w:themeColor="text1"/>
          <w:lang w:eastAsia="ko-KR"/>
        </w:rPr>
        <w:t>,</w:t>
      </w:r>
      <w:r w:rsidR="000C7857">
        <w:rPr>
          <w:bCs/>
          <w:color w:val="000000" w:themeColor="text1"/>
          <w:lang w:eastAsia="ko-KR"/>
        </w:rPr>
        <w:t xml:space="preserve"> HST-SFN and DPS require different UE </w:t>
      </w:r>
      <w:r w:rsidR="00DB4E5D">
        <w:rPr>
          <w:bCs/>
          <w:color w:val="000000" w:themeColor="text1"/>
          <w:lang w:eastAsia="ko-KR"/>
        </w:rPr>
        <w:t>implementations</w:t>
      </w:r>
      <w:r w:rsidR="000C7857">
        <w:rPr>
          <w:bCs/>
          <w:color w:val="000000" w:themeColor="text1"/>
          <w:lang w:eastAsia="ko-KR"/>
        </w:rPr>
        <w:t xml:space="preserve"> and lead to </w:t>
      </w:r>
      <w:r w:rsidR="00DB4E5D">
        <w:rPr>
          <w:bCs/>
          <w:color w:val="000000" w:themeColor="text1"/>
          <w:lang w:eastAsia="ko-KR"/>
        </w:rPr>
        <w:t>different demodulation performance.</w:t>
      </w:r>
      <w:r w:rsidR="00EE7A8F">
        <w:rPr>
          <w:bCs/>
          <w:color w:val="000000" w:themeColor="text1"/>
          <w:lang w:eastAsia="ko-KR"/>
        </w:rPr>
        <w:t xml:space="preserve"> </w:t>
      </w:r>
      <w:r w:rsidR="00DB4E5D">
        <w:rPr>
          <w:bCs/>
          <w:color w:val="000000" w:themeColor="text1"/>
          <w:lang w:eastAsia="ko-KR"/>
        </w:rPr>
        <w:t xml:space="preserve">As results, </w:t>
      </w:r>
      <w:r w:rsidR="004E4A1D">
        <w:rPr>
          <w:bCs/>
          <w:color w:val="000000" w:themeColor="text1"/>
          <w:lang w:eastAsia="ko-KR"/>
        </w:rPr>
        <w:t xml:space="preserve">neither option 3a nor option 3b </w:t>
      </w:r>
      <w:r w:rsidR="004541A3">
        <w:rPr>
          <w:bCs/>
          <w:color w:val="000000" w:themeColor="text1"/>
          <w:lang w:eastAsia="ko-KR"/>
        </w:rPr>
        <w:t xml:space="preserve">has a reasonable justification to be considered. Moreover, introduction of UE capability for DPS CA looks strange since </w:t>
      </w:r>
      <w:r w:rsidR="00CF41AF">
        <w:rPr>
          <w:bCs/>
          <w:color w:val="000000" w:themeColor="text1"/>
          <w:lang w:eastAsia="ko-KR"/>
        </w:rPr>
        <w:t>supporting of DPS single carrier is a mandatory feature.</w:t>
      </w:r>
    </w:p>
    <w:p w14:paraId="1B893765" w14:textId="7ECD4000" w:rsidR="00CF41AF" w:rsidRDefault="00CF41AF" w:rsidP="00CF41AF">
      <w:pPr>
        <w:rPr>
          <w:i/>
          <w:lang w:val="en-US" w:eastAsia="ja-JP" w:bidi="hi-IN"/>
        </w:rPr>
      </w:pPr>
      <w:r w:rsidRPr="00397312">
        <w:rPr>
          <w:b/>
          <w:lang w:val="en-US" w:eastAsia="ja-JP" w:bidi="hi-IN"/>
        </w:rPr>
        <w:t>Observation #</w:t>
      </w:r>
      <w:r>
        <w:rPr>
          <w:b/>
          <w:lang w:val="en-US" w:eastAsia="ja-JP" w:bidi="hi-IN"/>
        </w:rPr>
        <w:t>3</w:t>
      </w:r>
      <w:r w:rsidRPr="00397312">
        <w:rPr>
          <w:b/>
          <w:lang w:val="en-US" w:eastAsia="ja-JP" w:bidi="hi-IN"/>
        </w:rPr>
        <w:t>:</w:t>
      </w:r>
      <w:r w:rsidRPr="00397312">
        <w:rPr>
          <w:lang w:val="en-US" w:eastAsia="ja-JP" w:bidi="hi-IN"/>
        </w:rPr>
        <w:t xml:space="preserve"> </w:t>
      </w:r>
      <w:r>
        <w:rPr>
          <w:i/>
          <w:lang w:val="en-US" w:eastAsia="ja-JP" w:bidi="hi-IN"/>
        </w:rPr>
        <w:t>N</w:t>
      </w:r>
      <w:r w:rsidRPr="00CF41AF">
        <w:rPr>
          <w:i/>
          <w:lang w:val="en-US" w:eastAsia="ja-JP" w:bidi="hi-IN"/>
        </w:rPr>
        <w:t>either option 3a nor option 3b has a reasonable justification to be considered</w:t>
      </w:r>
      <w:r w:rsidRPr="00397312">
        <w:rPr>
          <w:i/>
          <w:lang w:val="en-US" w:eastAsia="ja-JP" w:bidi="hi-IN"/>
        </w:rPr>
        <w:t>.</w:t>
      </w:r>
    </w:p>
    <w:p w14:paraId="231D4440" w14:textId="33D3002E" w:rsidR="009F35C9" w:rsidRPr="009F35C9" w:rsidRDefault="009F35C9" w:rsidP="009F35C9">
      <w:pPr>
        <w:pStyle w:val="Proposal1"/>
      </w:pPr>
      <w:bookmarkStart w:id="4" w:name="_Hlk70611586"/>
      <w:r w:rsidRPr="003850FA">
        <w:t>Proposal #</w:t>
      </w:r>
      <w:r>
        <w:t>2</w:t>
      </w:r>
      <w:r w:rsidRPr="003850FA">
        <w:t xml:space="preserve">: </w:t>
      </w:r>
      <w:r w:rsidRPr="003850FA">
        <w:tab/>
      </w:r>
      <w:r>
        <w:t>Do not define UE capabilities for HST-DPS and HST-SFN CA</w:t>
      </w:r>
      <w:bookmarkEnd w:id="4"/>
      <w:r>
        <w:t xml:space="preserve">. </w:t>
      </w:r>
    </w:p>
    <w:p w14:paraId="4CC26B9A" w14:textId="59EBB07B" w:rsidR="00682524" w:rsidRDefault="00E60072" w:rsidP="004461EC">
      <w:pPr>
        <w:rPr>
          <w:bCs/>
          <w:color w:val="000000" w:themeColor="text1"/>
          <w:lang w:val="en-US" w:eastAsia="ko-KR"/>
        </w:rPr>
      </w:pPr>
      <w:r>
        <w:rPr>
          <w:bCs/>
          <w:color w:val="000000" w:themeColor="text1"/>
          <w:lang w:val="en-US" w:eastAsia="ko-KR"/>
        </w:rPr>
        <w:t xml:space="preserve">Since both schemes are tested with singe carrier </w:t>
      </w:r>
      <w:r w:rsidR="00B457D2">
        <w:rPr>
          <w:bCs/>
          <w:color w:val="000000" w:themeColor="text1"/>
          <w:lang w:val="en-US" w:eastAsia="ko-KR"/>
        </w:rPr>
        <w:t xml:space="preserve">scenario, option 1 and option 2 look </w:t>
      </w:r>
      <w:r w:rsidR="00DB2D67">
        <w:rPr>
          <w:bCs/>
          <w:color w:val="000000" w:themeColor="text1"/>
          <w:lang w:val="en-US" w:eastAsia="ko-KR"/>
        </w:rPr>
        <w:t xml:space="preserve">equally and based on discussion </w:t>
      </w:r>
      <w:r w:rsidR="003A22B5">
        <w:rPr>
          <w:bCs/>
          <w:color w:val="000000" w:themeColor="text1"/>
          <w:lang w:val="en-US" w:eastAsia="ko-KR"/>
        </w:rPr>
        <w:t xml:space="preserve">in RAN4 #99-bis-e companies have different view on them. </w:t>
      </w:r>
      <w:r w:rsidR="00B73610">
        <w:rPr>
          <w:bCs/>
          <w:color w:val="000000" w:themeColor="text1"/>
          <w:lang w:val="en-US" w:eastAsia="ko-KR"/>
        </w:rPr>
        <w:t>In our understanding</w:t>
      </w:r>
      <w:r w:rsidR="00CE69C7">
        <w:rPr>
          <w:bCs/>
          <w:color w:val="000000" w:themeColor="text1"/>
          <w:lang w:val="en-US" w:eastAsia="ko-KR"/>
        </w:rPr>
        <w:t xml:space="preserve">, </w:t>
      </w:r>
      <w:r w:rsidR="00B73610">
        <w:rPr>
          <w:bCs/>
          <w:color w:val="000000" w:themeColor="text1"/>
          <w:lang w:val="en-US" w:eastAsia="ko-KR"/>
        </w:rPr>
        <w:t xml:space="preserve">RAN4 </w:t>
      </w:r>
      <w:r w:rsidR="00CE69C7">
        <w:rPr>
          <w:bCs/>
          <w:color w:val="000000" w:themeColor="text1"/>
          <w:lang w:val="en-US" w:eastAsia="ko-KR"/>
        </w:rPr>
        <w:t xml:space="preserve">considers more extreme conditions for testing if </w:t>
      </w:r>
      <w:r w:rsidR="00A1533C">
        <w:rPr>
          <w:bCs/>
          <w:color w:val="000000" w:themeColor="text1"/>
          <w:lang w:val="en-US" w:eastAsia="ko-KR"/>
        </w:rPr>
        <w:t xml:space="preserve">two scenarios are on table. HST-SFN requires advanced UE processing comparing to DPS Tx scheme. </w:t>
      </w:r>
      <w:r w:rsidR="00CE17CC">
        <w:rPr>
          <w:bCs/>
          <w:color w:val="000000" w:themeColor="text1"/>
          <w:lang w:val="en-US" w:eastAsia="ko-KR"/>
        </w:rPr>
        <w:t xml:space="preserve">Companies can assume different implementations for DPS </w:t>
      </w:r>
      <w:r w:rsidR="000B09B4">
        <w:rPr>
          <w:bCs/>
          <w:color w:val="000000" w:themeColor="text1"/>
          <w:lang w:val="en-US" w:eastAsia="ko-KR"/>
        </w:rPr>
        <w:t>Tx scheme reception</w:t>
      </w:r>
      <w:r w:rsidR="00A9527A">
        <w:rPr>
          <w:bCs/>
          <w:color w:val="000000" w:themeColor="text1"/>
          <w:lang w:val="en-US" w:eastAsia="ko-KR"/>
        </w:rPr>
        <w:t>,</w:t>
      </w:r>
      <w:r w:rsidR="000B09B4">
        <w:rPr>
          <w:bCs/>
          <w:color w:val="000000" w:themeColor="text1"/>
          <w:lang w:val="en-US" w:eastAsia="ko-KR"/>
        </w:rPr>
        <w:t xml:space="preserve"> but </w:t>
      </w:r>
      <w:r w:rsidR="000453CA">
        <w:rPr>
          <w:bCs/>
          <w:color w:val="000000" w:themeColor="text1"/>
          <w:lang w:val="en-US" w:eastAsia="ko-KR"/>
        </w:rPr>
        <w:t xml:space="preserve">it </w:t>
      </w:r>
      <w:r w:rsidR="000B09B4">
        <w:rPr>
          <w:bCs/>
          <w:color w:val="000000" w:themeColor="text1"/>
          <w:lang w:val="en-US" w:eastAsia="ko-KR"/>
        </w:rPr>
        <w:t xml:space="preserve">is </w:t>
      </w:r>
      <w:r w:rsidR="000453CA">
        <w:rPr>
          <w:bCs/>
          <w:color w:val="000000" w:themeColor="text1"/>
          <w:lang w:val="en-US" w:eastAsia="ko-KR"/>
        </w:rPr>
        <w:t xml:space="preserve">still </w:t>
      </w:r>
      <w:r w:rsidR="000B09B4">
        <w:rPr>
          <w:bCs/>
          <w:color w:val="000000" w:themeColor="text1"/>
          <w:lang w:val="en-US" w:eastAsia="ko-KR"/>
        </w:rPr>
        <w:t xml:space="preserve">a minimum functionality that UE is required to support. In this case we suggest considering option 1 and </w:t>
      </w:r>
      <w:r w:rsidR="000B5363">
        <w:rPr>
          <w:bCs/>
          <w:color w:val="000000" w:themeColor="text1"/>
          <w:lang w:val="en-US" w:eastAsia="ko-KR"/>
        </w:rPr>
        <w:t>skip HST CA DPS test cases if UE supports demodulationEnhancement</w:t>
      </w:r>
      <w:r w:rsidR="000B5363" w:rsidRPr="000B5363">
        <w:rPr>
          <w:bCs/>
          <w:color w:val="000000" w:themeColor="text1"/>
          <w:lang w:val="en-US" w:eastAsia="ko-KR"/>
        </w:rPr>
        <w:t>-r16</w:t>
      </w:r>
      <w:r w:rsidR="000B5363">
        <w:rPr>
          <w:bCs/>
          <w:color w:val="000000" w:themeColor="text1"/>
          <w:lang w:val="en-US" w:eastAsia="ko-KR"/>
        </w:rPr>
        <w:t xml:space="preserve">. Otherwise only HST CA DPS </w:t>
      </w:r>
      <w:r w:rsidR="009F35C9">
        <w:rPr>
          <w:bCs/>
          <w:color w:val="000000" w:themeColor="text1"/>
          <w:lang w:val="en-US" w:eastAsia="ko-KR"/>
        </w:rPr>
        <w:t>requirements</w:t>
      </w:r>
      <w:r w:rsidR="000B5363">
        <w:rPr>
          <w:bCs/>
          <w:color w:val="000000" w:themeColor="text1"/>
          <w:lang w:val="en-US" w:eastAsia="ko-KR"/>
        </w:rPr>
        <w:t xml:space="preserve"> should be applied.</w:t>
      </w:r>
    </w:p>
    <w:p w14:paraId="644F9420" w14:textId="383AB8A1" w:rsidR="009F35C9" w:rsidRDefault="009F35C9" w:rsidP="009F35C9">
      <w:pPr>
        <w:pStyle w:val="Proposal1"/>
      </w:pPr>
      <w:r w:rsidRPr="003850FA">
        <w:t>Proposal #</w:t>
      </w:r>
      <w:r>
        <w:t>3</w:t>
      </w:r>
      <w:r w:rsidRPr="003850FA">
        <w:t xml:space="preserve">: </w:t>
      </w:r>
      <w:r w:rsidRPr="003850FA">
        <w:tab/>
      </w:r>
      <w:r>
        <w:t xml:space="preserve">Consider Option 1: </w:t>
      </w:r>
      <w:r w:rsidRPr="009F35C9">
        <w:t>If UE supports demodulationEnhancement-r16, only HST-SFN JT requirements shall apply, otherwise HST-DPS requirements shall apply for CA</w:t>
      </w:r>
      <w:r>
        <w:t xml:space="preserve">. </w:t>
      </w:r>
    </w:p>
    <w:p w14:paraId="78282518" w14:textId="42721A74" w:rsidR="00D85573" w:rsidRPr="000409DE" w:rsidRDefault="00291D63" w:rsidP="00E7171B">
      <w:pPr>
        <w:pStyle w:val="Proposal1"/>
        <w:ind w:left="0" w:firstLine="0"/>
        <w:rPr>
          <w:b w:val="0"/>
          <w:bCs/>
          <w:color w:val="000000" w:themeColor="text1"/>
          <w:lang w:val="en-US" w:eastAsia="ko-KR"/>
        </w:rPr>
      </w:pPr>
      <w:r w:rsidRPr="000409DE">
        <w:rPr>
          <w:b w:val="0"/>
          <w:bCs/>
          <w:color w:val="000000" w:themeColor="text1"/>
          <w:lang w:val="en-US" w:eastAsia="ko-KR"/>
        </w:rPr>
        <w:t>Also, we can define applicability rule between single carrier and CA test cases</w:t>
      </w:r>
      <w:r w:rsidR="000409DE">
        <w:rPr>
          <w:b w:val="0"/>
          <w:bCs/>
          <w:color w:val="000000" w:themeColor="text1"/>
          <w:lang w:val="en-US" w:eastAsia="ko-KR"/>
        </w:rPr>
        <w:t xml:space="preserve"> to reduce test efforts</w:t>
      </w:r>
      <w:r w:rsidRPr="000409DE">
        <w:rPr>
          <w:b w:val="0"/>
          <w:bCs/>
          <w:color w:val="000000" w:themeColor="text1"/>
          <w:lang w:val="en-US" w:eastAsia="ko-KR"/>
        </w:rPr>
        <w:t xml:space="preserve">. </w:t>
      </w:r>
    </w:p>
    <w:p w14:paraId="4B759D51" w14:textId="35541191" w:rsidR="005662EB" w:rsidRDefault="005662EB" w:rsidP="005662EB">
      <w:pPr>
        <w:pStyle w:val="Proposal1"/>
      </w:pPr>
      <w:r w:rsidRPr="003850FA">
        <w:t>Proposal #</w:t>
      </w:r>
      <w:r w:rsidR="00F966A1">
        <w:t>4</w:t>
      </w:r>
      <w:r w:rsidRPr="003850FA">
        <w:t xml:space="preserve">: </w:t>
      </w:r>
      <w:r w:rsidRPr="003850FA">
        <w:tab/>
      </w:r>
      <w:r>
        <w:t>UE skip single carrier test case if it explicitly pass</w:t>
      </w:r>
      <w:r w:rsidR="00F966A1">
        <w:t>es</w:t>
      </w:r>
      <w:r>
        <w:t xml:space="preserve"> correspon</w:t>
      </w:r>
      <w:r w:rsidR="00F966A1">
        <w:t>ding CA test case</w:t>
      </w:r>
      <w:r>
        <w:t xml:space="preserve">. </w:t>
      </w:r>
    </w:p>
    <w:p w14:paraId="330C462D" w14:textId="77777777" w:rsidR="00291D63" w:rsidRPr="00E7171B" w:rsidRDefault="00291D63" w:rsidP="00E7171B">
      <w:pPr>
        <w:pStyle w:val="Proposal1"/>
        <w:ind w:left="0" w:firstLine="0"/>
        <w:rPr>
          <w:b w:val="0"/>
          <w:bCs/>
        </w:rPr>
      </w:pPr>
    </w:p>
    <w:p w14:paraId="2A1D2A83" w14:textId="7FFCA19D" w:rsidR="002C2A3E" w:rsidRPr="003859A4" w:rsidRDefault="00986E9B" w:rsidP="003859A4">
      <w:pPr>
        <w:pStyle w:val="Proposal1"/>
        <w:rPr>
          <w:u w:val="single"/>
        </w:rPr>
      </w:pPr>
      <w:r>
        <w:rPr>
          <w:u w:val="single"/>
        </w:rPr>
        <w:t>DPS channel model</w:t>
      </w:r>
    </w:p>
    <w:p w14:paraId="54745541" w14:textId="486D2CE5" w:rsidR="00783888" w:rsidRDefault="000157DD" w:rsidP="001D3AC6">
      <w:pPr>
        <w:rPr>
          <w:lang w:eastAsia="ja-JP" w:bidi="hi-IN"/>
        </w:rPr>
      </w:pPr>
      <w:r>
        <w:rPr>
          <w:lang w:eastAsia="ja-JP" w:bidi="hi-IN"/>
        </w:rPr>
        <w:t xml:space="preserve">It was proposed to </w:t>
      </w:r>
      <w:r w:rsidR="001B57D9">
        <w:rPr>
          <w:lang w:eastAsia="ja-JP" w:bidi="hi-IN"/>
        </w:rPr>
        <w:t>update HST-DPS channel model: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783888" w14:paraId="26DB29AF" w14:textId="77777777" w:rsidTr="006A60C7">
        <w:tc>
          <w:tcPr>
            <w:tcW w:w="9639" w:type="dxa"/>
            <w:shd w:val="clear" w:color="auto" w:fill="auto"/>
          </w:tcPr>
          <w:p w14:paraId="1DF28C29" w14:textId="77777777" w:rsidR="00AD53B6" w:rsidRPr="00AD53B6" w:rsidRDefault="00AD53B6" w:rsidP="00AD53B6">
            <w:pPr>
              <w:numPr>
                <w:ilvl w:val="0"/>
                <w:numId w:val="17"/>
              </w:numPr>
              <w:spacing w:before="0"/>
              <w:rPr>
                <w:i/>
                <w:iCs/>
                <w:lang w:eastAsia="zh-CN"/>
              </w:rPr>
            </w:pPr>
            <w:r w:rsidRPr="00AD53B6">
              <w:rPr>
                <w:i/>
                <w:iCs/>
                <w:lang w:eastAsia="zh-CN"/>
              </w:rPr>
              <w:t xml:space="preserve">FFS whether to update the HST-DPS channel model </w:t>
            </w:r>
          </w:p>
          <w:p w14:paraId="7CF7BCD5" w14:textId="77777777" w:rsidR="00AD53B6" w:rsidRPr="00AD53B6" w:rsidRDefault="00AD53B6" w:rsidP="00AD53B6">
            <w:pPr>
              <w:numPr>
                <w:ilvl w:val="1"/>
                <w:numId w:val="17"/>
              </w:numPr>
              <w:spacing w:before="0"/>
              <w:rPr>
                <w:i/>
                <w:iCs/>
                <w:lang w:eastAsia="zh-CN"/>
              </w:rPr>
            </w:pPr>
            <w:r w:rsidRPr="00AD53B6">
              <w:rPr>
                <w:i/>
                <w:iCs/>
                <w:lang w:eastAsia="zh-CN"/>
              </w:rPr>
              <w:t>FFS on adding path loss and propagation delay for transmitted signal from each RRH.</w:t>
            </w:r>
          </w:p>
          <w:p w14:paraId="47144392" w14:textId="77777777" w:rsidR="00AD53B6" w:rsidRPr="00AD53B6" w:rsidRDefault="00AD53B6" w:rsidP="00AD53B6">
            <w:pPr>
              <w:numPr>
                <w:ilvl w:val="1"/>
                <w:numId w:val="17"/>
              </w:numPr>
              <w:spacing w:before="0"/>
              <w:rPr>
                <w:i/>
                <w:iCs/>
                <w:lang w:eastAsia="zh-CN"/>
              </w:rPr>
            </w:pPr>
            <w:r w:rsidRPr="00AD53B6">
              <w:rPr>
                <w:i/>
                <w:iCs/>
                <w:lang w:eastAsia="zh-CN"/>
              </w:rPr>
              <w:t xml:space="preserve">FFS on clarification of propagation conditions for SSB, </w:t>
            </w:r>
            <w:proofErr w:type="gramStart"/>
            <w:r w:rsidRPr="00AD53B6">
              <w:rPr>
                <w:i/>
                <w:iCs/>
                <w:lang w:eastAsia="zh-CN"/>
              </w:rPr>
              <w:t>TRS(</w:t>
            </w:r>
            <w:proofErr w:type="gramEnd"/>
            <w:r w:rsidRPr="00AD53B6">
              <w:rPr>
                <w:i/>
                <w:iCs/>
                <w:lang w:eastAsia="zh-CN"/>
              </w:rPr>
              <w:t>second TCI state) transmitted from the second nearest RRH</w:t>
            </w:r>
          </w:p>
          <w:p w14:paraId="6F710C2E" w14:textId="77777777" w:rsidR="00AD53B6" w:rsidRPr="00AD53B6" w:rsidRDefault="00AD53B6" w:rsidP="00AD53B6">
            <w:pPr>
              <w:numPr>
                <w:ilvl w:val="2"/>
                <w:numId w:val="17"/>
              </w:numPr>
              <w:spacing w:before="0"/>
              <w:rPr>
                <w:i/>
                <w:iCs/>
                <w:lang w:eastAsia="zh-CN"/>
              </w:rPr>
            </w:pPr>
            <w:r w:rsidRPr="00AD53B6">
              <w:rPr>
                <w:i/>
                <w:iCs/>
                <w:lang w:eastAsia="zh-CN"/>
              </w:rPr>
              <w:t>Option 1: Add clarification on another Doppler frequency for this link comparing to the signal from the nearest RRH.</w:t>
            </w:r>
          </w:p>
          <w:p w14:paraId="7C0A0127" w14:textId="5EED403D" w:rsidR="00783888" w:rsidRPr="00BD4FFF" w:rsidRDefault="00AD53B6" w:rsidP="00AD53B6">
            <w:pPr>
              <w:numPr>
                <w:ilvl w:val="2"/>
                <w:numId w:val="17"/>
              </w:numPr>
              <w:spacing w:before="0"/>
              <w:rPr>
                <w:lang w:eastAsia="zh-CN"/>
              </w:rPr>
            </w:pPr>
            <w:r w:rsidRPr="00AD53B6">
              <w:rPr>
                <w:i/>
                <w:iCs/>
                <w:lang w:eastAsia="zh-CN"/>
              </w:rPr>
              <w:t>Option 2: Add clarification on another Doppler frequency, propagation delay and Rx power comparing to the signal from the nearest RRH</w:t>
            </w:r>
          </w:p>
        </w:tc>
      </w:tr>
    </w:tbl>
    <w:p w14:paraId="30F33C94" w14:textId="3FD3FD4E" w:rsidR="000157DD" w:rsidRDefault="00C10708" w:rsidP="001D3AC6">
      <w:pPr>
        <w:rPr>
          <w:lang w:eastAsia="ja-JP" w:bidi="hi-IN"/>
        </w:rPr>
      </w:pPr>
      <w:r>
        <w:rPr>
          <w:lang w:eastAsia="ja-JP" w:bidi="hi-IN"/>
        </w:rPr>
        <w:t xml:space="preserve">According to current </w:t>
      </w:r>
      <w:r w:rsidR="00592EAF">
        <w:rPr>
          <w:lang w:eastAsia="ja-JP" w:bidi="hi-IN"/>
        </w:rPr>
        <w:t xml:space="preserve">HST-DPS channel </w:t>
      </w:r>
      <w:r w:rsidR="00A366D1">
        <w:rPr>
          <w:lang w:eastAsia="ja-JP" w:bidi="hi-IN"/>
        </w:rPr>
        <w:t xml:space="preserve">model </w:t>
      </w:r>
      <w:r>
        <w:rPr>
          <w:lang w:eastAsia="ja-JP" w:bidi="hi-IN"/>
        </w:rPr>
        <w:t xml:space="preserve">definition </w:t>
      </w:r>
      <w:r w:rsidR="00876F20">
        <w:rPr>
          <w:lang w:eastAsia="ja-JP" w:bidi="hi-IN"/>
        </w:rPr>
        <w:t>propagation conditions for</w:t>
      </w:r>
      <w:r w:rsidR="00592EAF">
        <w:rPr>
          <w:lang w:eastAsia="ja-JP" w:bidi="hi-IN"/>
        </w:rPr>
        <w:t xml:space="preserve"> SSB and TRS associated with TCI state</w:t>
      </w:r>
      <w:r w:rsidR="00B5039A">
        <w:rPr>
          <w:lang w:eastAsia="ja-JP" w:bidi="hi-IN"/>
        </w:rPr>
        <w:t xml:space="preserve"> transmitted from the second nearest RRH</w:t>
      </w:r>
      <w:r w:rsidR="00592EAF">
        <w:rPr>
          <w:lang w:eastAsia="ja-JP" w:bidi="hi-IN"/>
        </w:rPr>
        <w:t xml:space="preserve"> </w:t>
      </w:r>
      <w:r w:rsidR="008F7198">
        <w:rPr>
          <w:lang w:eastAsia="ja-JP" w:bidi="hi-IN"/>
        </w:rPr>
        <w:t>are not specified.</w:t>
      </w:r>
      <w:r w:rsidR="005E2C56">
        <w:rPr>
          <w:lang w:eastAsia="ja-JP" w:bidi="hi-IN"/>
        </w:rPr>
        <w:t xml:space="preserve"> </w:t>
      </w:r>
      <w:r w:rsidR="00824AF8">
        <w:rPr>
          <w:lang w:eastAsia="ja-JP" w:bidi="hi-IN"/>
        </w:rPr>
        <w:t>Reception of these signals is not guaranteed and hence UE may fail the test.</w:t>
      </w:r>
      <w:r w:rsidR="00BE63B6">
        <w:rPr>
          <w:lang w:eastAsia="ja-JP" w:bidi="hi-IN"/>
        </w:rPr>
        <w:t xml:space="preserve"> In this case some clarifications are needed. </w:t>
      </w:r>
    </w:p>
    <w:p w14:paraId="44F46D63" w14:textId="2A8F85A6" w:rsidR="001C44D6" w:rsidRDefault="001C44D6" w:rsidP="001D3AC6">
      <w:pPr>
        <w:rPr>
          <w:lang w:eastAsia="ja-JP" w:bidi="hi-IN"/>
        </w:rPr>
      </w:pPr>
      <w:r>
        <w:rPr>
          <w:lang w:eastAsia="ja-JP" w:bidi="hi-IN"/>
        </w:rPr>
        <w:t xml:space="preserve">During the test it is important to </w:t>
      </w:r>
      <w:r w:rsidR="00384289">
        <w:rPr>
          <w:lang w:eastAsia="ja-JP" w:bidi="hi-IN"/>
        </w:rPr>
        <w:t xml:space="preserve">receive </w:t>
      </w:r>
      <w:r w:rsidR="003D6E3B">
        <w:rPr>
          <w:lang w:eastAsia="ja-JP" w:bidi="hi-IN"/>
        </w:rPr>
        <w:t xml:space="preserve">new </w:t>
      </w:r>
      <w:r w:rsidR="00384289">
        <w:rPr>
          <w:lang w:eastAsia="ja-JP" w:bidi="hi-IN"/>
        </w:rPr>
        <w:t xml:space="preserve">SSB </w:t>
      </w:r>
      <w:r w:rsidR="003D6E3B">
        <w:rPr>
          <w:lang w:eastAsia="ja-JP" w:bidi="hi-IN"/>
        </w:rPr>
        <w:t xml:space="preserve">and new TRS only in the area in the middle between two RRHs to ensure smooth </w:t>
      </w:r>
      <w:r w:rsidR="00544E8C">
        <w:rPr>
          <w:lang w:eastAsia="ja-JP" w:bidi="hi-IN"/>
        </w:rPr>
        <w:t xml:space="preserve">TCI state switching especially for scenario with two active TCI states when UE can make some pre-tracking of new TCI state. In the </w:t>
      </w:r>
      <w:r w:rsidR="004F38F9">
        <w:rPr>
          <w:lang w:eastAsia="ja-JP" w:bidi="hi-IN"/>
        </w:rPr>
        <w:t xml:space="preserve">middle area between two RRHs the propagation delay and propagation loss of signals </w:t>
      </w:r>
      <w:r w:rsidR="005F5F61">
        <w:rPr>
          <w:lang w:eastAsia="ja-JP" w:bidi="hi-IN"/>
        </w:rPr>
        <w:t>from two nearest RRHs are comparable.</w:t>
      </w:r>
    </w:p>
    <w:p w14:paraId="52E83F9A" w14:textId="5F07000E" w:rsidR="00E92524" w:rsidRDefault="00E92524" w:rsidP="00E92524">
      <w:pPr>
        <w:rPr>
          <w:i/>
          <w:lang w:val="en-US" w:eastAsia="ja-JP" w:bidi="hi-IN"/>
        </w:rPr>
      </w:pPr>
      <w:r w:rsidRPr="00397312">
        <w:rPr>
          <w:b/>
          <w:lang w:val="en-US" w:eastAsia="ja-JP" w:bidi="hi-IN"/>
        </w:rPr>
        <w:t>Observation #</w:t>
      </w:r>
      <w:r>
        <w:rPr>
          <w:b/>
          <w:lang w:val="en-US" w:eastAsia="ja-JP" w:bidi="hi-IN"/>
        </w:rPr>
        <w:t>4</w:t>
      </w:r>
      <w:r w:rsidRPr="00397312">
        <w:rPr>
          <w:b/>
          <w:lang w:val="en-US" w:eastAsia="ja-JP" w:bidi="hi-IN"/>
        </w:rPr>
        <w:t>:</w:t>
      </w:r>
      <w:r w:rsidRPr="00397312">
        <w:rPr>
          <w:lang w:val="en-US" w:eastAsia="ja-JP" w:bidi="hi-IN"/>
        </w:rPr>
        <w:t xml:space="preserve"> </w:t>
      </w:r>
      <w:r w:rsidR="00320440" w:rsidRPr="00320440">
        <w:rPr>
          <w:i/>
          <w:lang w:val="en-US" w:eastAsia="ja-JP" w:bidi="hi-IN"/>
        </w:rPr>
        <w:t>In the middle area between two RRHs the propagation delay and propagation loss of signals from two nearest RRHs are comparable</w:t>
      </w:r>
      <w:r w:rsidR="00320440">
        <w:rPr>
          <w:i/>
          <w:lang w:val="en-US" w:eastAsia="ja-JP" w:bidi="hi-IN"/>
        </w:rPr>
        <w:t xml:space="preserve"> and difference is quite negligible.</w:t>
      </w:r>
    </w:p>
    <w:p w14:paraId="2A99EF41" w14:textId="1CB3E11E" w:rsidR="00205231" w:rsidRDefault="00205231" w:rsidP="00E92524">
      <w:pPr>
        <w:rPr>
          <w:lang w:eastAsia="ja-JP" w:bidi="hi-IN"/>
        </w:rPr>
      </w:pPr>
      <w:r>
        <w:rPr>
          <w:lang w:eastAsia="ja-JP" w:bidi="hi-IN"/>
        </w:rPr>
        <w:t>In this case we do not think it is needed to add additional negligible time and power difference of these signals. Only Doppler frequency should be different on these signals. In ou</w:t>
      </w:r>
      <w:r w:rsidRPr="00024F6D">
        <w:rPr>
          <w:lang w:eastAsia="ja-JP" w:bidi="hi-IN"/>
        </w:rPr>
        <w:t>r CR</w:t>
      </w:r>
      <w:r w:rsidR="006F7EF9">
        <w:rPr>
          <w:lang w:eastAsia="ja-JP" w:bidi="hi-IN"/>
        </w:rPr>
        <w:t xml:space="preserve"> </w:t>
      </w:r>
      <w:r w:rsidRPr="00024F6D">
        <w:rPr>
          <w:lang w:eastAsia="ja-JP" w:bidi="hi-IN"/>
        </w:rPr>
        <w:t>[</w:t>
      </w:r>
      <w:r w:rsidR="00B07B04">
        <w:rPr>
          <w:lang w:eastAsia="ja-JP" w:bidi="hi-IN"/>
        </w:rPr>
        <w:t>3</w:t>
      </w:r>
      <w:r w:rsidRPr="00024F6D">
        <w:rPr>
          <w:lang w:eastAsia="ja-JP" w:bidi="hi-IN"/>
        </w:rPr>
        <w:t>]</w:t>
      </w:r>
      <w:r>
        <w:rPr>
          <w:lang w:eastAsia="ja-JP" w:bidi="hi-IN"/>
        </w:rPr>
        <w:t xml:space="preserve"> we propose possible approach of such clarification.</w:t>
      </w:r>
    </w:p>
    <w:p w14:paraId="62444339" w14:textId="711CD030" w:rsidR="00205231" w:rsidRDefault="00205231" w:rsidP="00205231">
      <w:pPr>
        <w:pStyle w:val="Proposal1"/>
      </w:pPr>
      <w:r w:rsidRPr="003850FA">
        <w:lastRenderedPageBreak/>
        <w:t>Proposal #</w:t>
      </w:r>
      <w:r w:rsidR="00F966A1">
        <w:t>5</w:t>
      </w:r>
      <w:r w:rsidRPr="003850FA">
        <w:t xml:space="preserve">: </w:t>
      </w:r>
      <w:r w:rsidRPr="003850FA">
        <w:tab/>
      </w:r>
      <w:r>
        <w:t>Add clarification o</w:t>
      </w:r>
      <w:r w:rsidR="001F3A33">
        <w:t>n</w:t>
      </w:r>
      <w:r>
        <w:t xml:space="preserve"> </w:t>
      </w:r>
      <w:r w:rsidR="001F3A33" w:rsidRPr="001F3A33">
        <w:t xml:space="preserve">Doppler frequency </w:t>
      </w:r>
      <w:r>
        <w:t xml:space="preserve">for </w:t>
      </w:r>
      <w:r w:rsidR="001F3A33">
        <w:t>the link from the second nearest RRH for HST-DPS channel model.</w:t>
      </w:r>
    </w:p>
    <w:p w14:paraId="34A21E46" w14:textId="77777777" w:rsidR="00205231" w:rsidRPr="00205231" w:rsidRDefault="00205231" w:rsidP="00E92524">
      <w:pPr>
        <w:rPr>
          <w:lang w:eastAsia="ja-JP" w:bidi="hi-IN"/>
        </w:rPr>
      </w:pPr>
    </w:p>
    <w:p w14:paraId="22FDD54F" w14:textId="51E57BCE" w:rsidR="00B760ED" w:rsidRDefault="00BD2E04" w:rsidP="001D3AC6">
      <w:pPr>
        <w:rPr>
          <w:lang w:val="en-US" w:eastAsia="ja-JP" w:bidi="hi-IN"/>
        </w:rPr>
      </w:pPr>
      <w:r>
        <w:rPr>
          <w:lang w:val="en-US" w:eastAsia="ja-JP" w:bidi="hi-IN"/>
        </w:rPr>
        <w:t xml:space="preserve">Another proposal is to </w:t>
      </w:r>
      <w:r w:rsidR="00F634A3" w:rsidRPr="00F634A3">
        <w:rPr>
          <w:lang w:val="en-US" w:eastAsia="ja-JP" w:bidi="hi-IN"/>
        </w:rPr>
        <w:t>add path loss and propagation delay for transmitted signal</w:t>
      </w:r>
      <w:r w:rsidR="00F634A3">
        <w:rPr>
          <w:lang w:val="en-US" w:eastAsia="ja-JP" w:bidi="hi-IN"/>
        </w:rPr>
        <w:t>s</w:t>
      </w:r>
      <w:r w:rsidR="00F634A3" w:rsidRPr="00F634A3">
        <w:rPr>
          <w:lang w:val="en-US" w:eastAsia="ja-JP" w:bidi="hi-IN"/>
        </w:rPr>
        <w:t xml:space="preserve"> from each RRH</w:t>
      </w:r>
      <w:r w:rsidR="00F634A3">
        <w:rPr>
          <w:lang w:val="en-US" w:eastAsia="ja-JP" w:bidi="hi-IN"/>
        </w:rPr>
        <w:t>. In this case PDSCH Rx power</w:t>
      </w:r>
      <w:r w:rsidR="00F831EE">
        <w:rPr>
          <w:lang w:val="en-US" w:eastAsia="ja-JP" w:bidi="hi-IN"/>
        </w:rPr>
        <w:t xml:space="preserve"> will be less than 0 dB and </w:t>
      </w:r>
      <w:r w:rsidR="002D5765">
        <w:rPr>
          <w:lang w:val="en-US" w:eastAsia="ja-JP" w:bidi="hi-IN"/>
        </w:rPr>
        <w:t xml:space="preserve">different for each track point. Therefore, </w:t>
      </w:r>
      <w:r w:rsidR="00F831EE">
        <w:rPr>
          <w:lang w:val="en-US" w:eastAsia="ja-JP" w:bidi="hi-IN"/>
        </w:rPr>
        <w:t>it will be not clear how to define SNR for</w:t>
      </w:r>
      <w:r w:rsidR="002D5765">
        <w:rPr>
          <w:lang w:val="en-US" w:eastAsia="ja-JP" w:bidi="hi-IN"/>
        </w:rPr>
        <w:t xml:space="preserve"> this test case. Also</w:t>
      </w:r>
      <w:r w:rsidR="007B245E">
        <w:rPr>
          <w:lang w:val="en-US" w:eastAsia="ja-JP" w:bidi="hi-IN"/>
        </w:rPr>
        <w:t>,</w:t>
      </w:r>
      <w:r w:rsidR="002D5765">
        <w:rPr>
          <w:lang w:val="en-US" w:eastAsia="ja-JP" w:bidi="hi-IN"/>
        </w:rPr>
        <w:t xml:space="preserve"> since total Rx power </w:t>
      </w:r>
      <w:r w:rsidR="009961BE">
        <w:rPr>
          <w:lang w:val="en-US" w:eastAsia="ja-JP" w:bidi="hi-IN"/>
        </w:rPr>
        <w:t xml:space="preserve">of HST-SFN and HST-DPS scenarios will be different it will be not possible to compare </w:t>
      </w:r>
      <w:r w:rsidR="00CB32B5">
        <w:rPr>
          <w:lang w:val="en-US" w:eastAsia="ja-JP" w:bidi="hi-IN"/>
        </w:rPr>
        <w:t xml:space="preserve">performance of them. In general, propagation delay and path loss are not considered in link level and we suggest </w:t>
      </w:r>
      <w:r w:rsidR="007B245E">
        <w:rPr>
          <w:lang w:val="en-US" w:eastAsia="ja-JP" w:bidi="hi-IN"/>
        </w:rPr>
        <w:t>using the same principle.</w:t>
      </w:r>
      <w:r w:rsidR="00CB32B5">
        <w:rPr>
          <w:lang w:val="en-US" w:eastAsia="ja-JP" w:bidi="hi-IN"/>
        </w:rPr>
        <w:t xml:space="preserve"> </w:t>
      </w:r>
    </w:p>
    <w:p w14:paraId="75386ACF" w14:textId="34301680" w:rsidR="007B245E" w:rsidRDefault="007B245E" w:rsidP="007B245E">
      <w:pPr>
        <w:pStyle w:val="Proposal1"/>
      </w:pPr>
      <w:r w:rsidRPr="003850FA">
        <w:t>Proposal #</w:t>
      </w:r>
      <w:r w:rsidR="00F966A1">
        <w:t>6</w:t>
      </w:r>
      <w:r w:rsidRPr="003850FA">
        <w:t xml:space="preserve">: </w:t>
      </w:r>
      <w:r w:rsidRPr="003850FA">
        <w:tab/>
      </w:r>
      <w:r>
        <w:t xml:space="preserve">Do not </w:t>
      </w:r>
      <w:r w:rsidRPr="007B245E">
        <w:t>add path loss and propagation delay for transmitted signal</w:t>
      </w:r>
      <w:r>
        <w:t>s</w:t>
      </w:r>
      <w:r w:rsidRPr="007B245E">
        <w:t xml:space="preserve"> from each RRH</w:t>
      </w:r>
      <w:r>
        <w:t xml:space="preserve"> for HST DPS channel model. </w:t>
      </w:r>
    </w:p>
    <w:p w14:paraId="07C557F0" w14:textId="77777777" w:rsidR="00006D80" w:rsidRDefault="00006D80" w:rsidP="001D3AC6">
      <w:pPr>
        <w:pStyle w:val="Proposal1"/>
        <w:ind w:left="0" w:firstLine="0"/>
        <w:rPr>
          <w:u w:val="single"/>
        </w:rPr>
      </w:pPr>
    </w:p>
    <w:p w14:paraId="3BD82CB9" w14:textId="0431DBAE" w:rsidR="000B4A57" w:rsidRPr="003859A4" w:rsidRDefault="003859A4" w:rsidP="003859A4">
      <w:pPr>
        <w:pStyle w:val="Proposal1"/>
        <w:rPr>
          <w:u w:val="single"/>
        </w:rPr>
      </w:pPr>
      <w:r>
        <w:rPr>
          <w:u w:val="single"/>
        </w:rPr>
        <w:t>Release independent requirements</w:t>
      </w:r>
    </w:p>
    <w:p w14:paraId="7629469F" w14:textId="14064B2F" w:rsidR="00042F76" w:rsidRPr="002C2A3E" w:rsidRDefault="00042F76" w:rsidP="00042F76">
      <w:pPr>
        <w:rPr>
          <w:lang w:eastAsia="ja-JP" w:bidi="hi-IN"/>
        </w:rPr>
      </w:pPr>
      <w:r w:rsidRPr="002C2A3E">
        <w:rPr>
          <w:lang w:eastAsia="ja-JP" w:bidi="hi-IN"/>
        </w:rPr>
        <w:t>HST SFN single carrier requirements are release independent from Rel-15 as well as normal PDSCH CA requirements</w:t>
      </w:r>
      <w:r>
        <w:rPr>
          <w:lang w:eastAsia="ja-JP" w:bidi="hi-IN"/>
        </w:rPr>
        <w:t xml:space="preserve"> </w:t>
      </w:r>
      <w:r w:rsidRPr="003850FA">
        <w:rPr>
          <w:lang w:eastAsia="ja-JP" w:bidi="hi-IN"/>
        </w:rPr>
        <w:t>(for Rel-15 CA configurations). In</w:t>
      </w:r>
      <w:r w:rsidRPr="002C2A3E">
        <w:rPr>
          <w:lang w:eastAsia="ja-JP" w:bidi="hi-IN"/>
        </w:rPr>
        <w:t xml:space="preserve"> this case, HST CA </w:t>
      </w:r>
      <w:r>
        <w:rPr>
          <w:lang w:eastAsia="ja-JP" w:bidi="hi-IN"/>
        </w:rPr>
        <w:t xml:space="preserve">demodulation </w:t>
      </w:r>
      <w:r w:rsidRPr="002C2A3E">
        <w:rPr>
          <w:lang w:eastAsia="ja-JP" w:bidi="hi-IN"/>
        </w:rPr>
        <w:t>requirements can be also release independent from Rel-15.</w:t>
      </w:r>
      <w:r>
        <w:rPr>
          <w:lang w:eastAsia="ja-JP" w:bidi="hi-IN"/>
        </w:rPr>
        <w:t xml:space="preserve"> However</w:t>
      </w:r>
      <w:r w:rsidR="003343C0">
        <w:rPr>
          <w:lang w:eastAsia="ja-JP" w:bidi="hi-IN"/>
        </w:rPr>
        <w:t>,</w:t>
      </w:r>
      <w:r>
        <w:rPr>
          <w:lang w:eastAsia="ja-JP" w:bidi="hi-IN"/>
        </w:rPr>
        <w:t xml:space="preserve"> there is no value to define HST CA demod requirements in release independent manner if corresponding RRM requirements will be not release independent. According to RRM discussion </w:t>
      </w:r>
      <w:r w:rsidR="006D28C2">
        <w:rPr>
          <w:lang w:eastAsia="ja-JP" w:bidi="hi-IN"/>
        </w:rPr>
        <w:t>it is still open whether HST CA Rel-17 requirements can be release independent.</w:t>
      </w:r>
      <w:r w:rsidR="003343C0">
        <w:rPr>
          <w:lang w:eastAsia="ja-JP" w:bidi="hi-IN"/>
        </w:rPr>
        <w:t xml:space="preserve"> In this case we suggest </w:t>
      </w:r>
      <w:r w:rsidR="00864574">
        <w:rPr>
          <w:lang w:eastAsia="ja-JP" w:bidi="hi-IN"/>
        </w:rPr>
        <w:t>agreeing</w:t>
      </w:r>
      <w:r w:rsidR="003343C0">
        <w:rPr>
          <w:lang w:eastAsia="ja-JP" w:bidi="hi-IN"/>
        </w:rPr>
        <w:t xml:space="preserve"> that demodulation requirements can be release independent from Rel-15 but final decision on </w:t>
      </w:r>
      <w:r w:rsidR="007B74F0">
        <w:rPr>
          <w:lang w:eastAsia="ja-JP" w:bidi="hi-IN"/>
        </w:rPr>
        <w:t xml:space="preserve">it should be taken after RRM </w:t>
      </w:r>
      <w:r w:rsidR="00864574">
        <w:rPr>
          <w:lang w:eastAsia="ja-JP" w:bidi="hi-IN"/>
        </w:rPr>
        <w:t>room conclusion.</w:t>
      </w:r>
      <w:r w:rsidR="003343C0">
        <w:rPr>
          <w:lang w:eastAsia="ja-JP" w:bidi="hi-IN"/>
        </w:rPr>
        <w:t xml:space="preserve"> </w:t>
      </w:r>
    </w:p>
    <w:p w14:paraId="06EA31B6" w14:textId="1A848DF0" w:rsidR="006B2772" w:rsidRPr="000B2BA0" w:rsidRDefault="00864574" w:rsidP="00024F6D">
      <w:pPr>
        <w:pStyle w:val="Proposal1"/>
      </w:pPr>
      <w:r w:rsidRPr="003850FA">
        <w:t>Proposal #</w:t>
      </w:r>
      <w:r w:rsidR="00F966A1">
        <w:t>7</w:t>
      </w:r>
      <w:r w:rsidRPr="003850FA">
        <w:t xml:space="preserve">: </w:t>
      </w:r>
      <w:r w:rsidRPr="003850FA">
        <w:tab/>
      </w:r>
      <w:r>
        <w:t xml:space="preserve">Define HST CA demodulation requirements in release independent manner only if corresponding RRM requirements will be release independent. </w:t>
      </w:r>
      <w:r w:rsidR="00024F6D">
        <w:t>Align e</w:t>
      </w:r>
      <w:r>
        <w:t xml:space="preserve">xact release number </w:t>
      </w:r>
      <w:r w:rsidR="00024F6D">
        <w:t>with RRM requirements if such approach will be agreed.</w:t>
      </w:r>
    </w:p>
    <w:p w14:paraId="7D45A7C8" w14:textId="77777777" w:rsidR="000D4B18" w:rsidRPr="00146B4F" w:rsidRDefault="000D4B18" w:rsidP="00422531">
      <w:pPr>
        <w:pStyle w:val="Heading1"/>
      </w:pPr>
      <w:r w:rsidRPr="00146B4F">
        <w:t>Conclusion</w:t>
      </w:r>
    </w:p>
    <w:p w14:paraId="0D3332FA" w14:textId="3DDF46C5" w:rsidR="001A63FA" w:rsidRPr="001A63FA" w:rsidRDefault="00DC2D0E" w:rsidP="007C0360">
      <w:pPr>
        <w:tabs>
          <w:tab w:val="left" w:pos="709"/>
        </w:tabs>
        <w:spacing w:before="60" w:after="60"/>
      </w:pPr>
      <w:r w:rsidRPr="001A63FA">
        <w:t xml:space="preserve">In this </w:t>
      </w:r>
      <w:r w:rsidR="00F42C0A" w:rsidRPr="001A63FA">
        <w:t>contribution</w:t>
      </w:r>
      <w:r w:rsidRPr="001A63FA">
        <w:t xml:space="preserve"> </w:t>
      </w:r>
      <w:r w:rsidR="00F42C0A" w:rsidRPr="001A63FA">
        <w:t>we prov</w:t>
      </w:r>
      <w:r w:rsidR="005A0FAA" w:rsidRPr="001A63FA">
        <w:t>ide</w:t>
      </w:r>
      <w:r w:rsidR="00F42C0A" w:rsidRPr="001A63FA">
        <w:t xml:space="preserve"> our view</w:t>
      </w:r>
      <w:r w:rsidR="00BE109D" w:rsidRPr="001A63FA">
        <w:t>s</w:t>
      </w:r>
      <w:r w:rsidR="00F42C0A" w:rsidRPr="001A63FA">
        <w:t xml:space="preserve"> </w:t>
      </w:r>
      <w:r w:rsidR="005A0FAA" w:rsidRPr="001A63FA">
        <w:t xml:space="preserve">on </w:t>
      </w:r>
      <w:r w:rsidR="000B4A57" w:rsidRPr="001A63FA">
        <w:t>NR HST CA</w:t>
      </w:r>
      <w:r w:rsidR="00B802F3" w:rsidRPr="001A63FA">
        <w:t xml:space="preserve"> requirements</w:t>
      </w:r>
      <w:r w:rsidR="000B4A57" w:rsidRPr="001A63FA">
        <w:t xml:space="preserve"> introduction</w:t>
      </w:r>
      <w:r w:rsidR="005A0FAA" w:rsidRPr="001A63FA">
        <w:t>. In summary, we make the following proposals:</w:t>
      </w:r>
    </w:p>
    <w:p w14:paraId="64A3D9ED" w14:textId="77777777" w:rsidR="00782C36" w:rsidRDefault="00024F6D" w:rsidP="003541F4">
      <w:pPr>
        <w:pStyle w:val="Proposal1"/>
      </w:pPr>
      <w:r w:rsidRPr="00024F6D">
        <w:t xml:space="preserve">Proposal #1: </w:t>
      </w:r>
      <w:r w:rsidRPr="00024F6D">
        <w:tab/>
        <w:t>Consider Option 1 or New Option 4 that propose combinations of CA duplex modes for requirements definition and applicability rules between them.</w:t>
      </w:r>
    </w:p>
    <w:p w14:paraId="27A22AFC" w14:textId="77777777" w:rsidR="00782C36" w:rsidRDefault="003541F4" w:rsidP="003541F4">
      <w:pPr>
        <w:pStyle w:val="Proposal1"/>
      </w:pPr>
      <w:r w:rsidRPr="009B78C3">
        <w:t xml:space="preserve">Proposal #2: </w:t>
      </w:r>
      <w:r w:rsidRPr="009B78C3">
        <w:tab/>
        <w:t>Reuse applicability rule from DPS single carrier to CA and define new one as: UE can skip single carrier test case if it has passed corresponding CA test case.</w:t>
      </w:r>
      <w:r>
        <w:t xml:space="preserve"> </w:t>
      </w:r>
    </w:p>
    <w:p w14:paraId="695239E8" w14:textId="69F99A52" w:rsidR="003541F4" w:rsidRDefault="00024F6D" w:rsidP="003541F4">
      <w:pPr>
        <w:pStyle w:val="Proposal1"/>
      </w:pPr>
      <w:r w:rsidRPr="00024F6D">
        <w:t xml:space="preserve">Proposal #2: </w:t>
      </w:r>
      <w:r w:rsidRPr="00024F6D">
        <w:tab/>
        <w:t>Do not define UE capabilities for HST-DPS and HST-SFN CA</w:t>
      </w:r>
      <w:r w:rsidR="003541F4" w:rsidRPr="00C215FD">
        <w:t>.</w:t>
      </w:r>
      <w:r w:rsidR="003541F4">
        <w:t xml:space="preserve"> </w:t>
      </w:r>
    </w:p>
    <w:p w14:paraId="5ADA3893" w14:textId="15670C01" w:rsidR="003541F4" w:rsidRDefault="00024F6D" w:rsidP="001A63FA">
      <w:pPr>
        <w:pStyle w:val="Proposal1"/>
      </w:pPr>
      <w:r w:rsidRPr="00024F6D">
        <w:t xml:space="preserve">Proposal #3: </w:t>
      </w:r>
      <w:r w:rsidRPr="00024F6D">
        <w:tab/>
        <w:t>Consider Option 1: If UE supports demodulationEnhancement-r16, only HST-SFN JT requirements shall apply, otherwise HST-DPS requirements shall apply for CA</w:t>
      </w:r>
      <w:r w:rsidR="003541F4">
        <w:t>.</w:t>
      </w:r>
    </w:p>
    <w:p w14:paraId="2C764EEB" w14:textId="77777777" w:rsidR="00F966A1" w:rsidRDefault="00F966A1" w:rsidP="00F966A1">
      <w:pPr>
        <w:pStyle w:val="Proposal1"/>
      </w:pPr>
      <w:r w:rsidRPr="003850FA">
        <w:t>Proposal #</w:t>
      </w:r>
      <w:r>
        <w:t>4</w:t>
      </w:r>
      <w:r w:rsidRPr="003850FA">
        <w:t xml:space="preserve">: </w:t>
      </w:r>
      <w:r w:rsidRPr="003850FA">
        <w:tab/>
      </w:r>
      <w:r>
        <w:t xml:space="preserve">UE skip single carrier test case if it explicitly passes corresponding CA test case. </w:t>
      </w:r>
    </w:p>
    <w:p w14:paraId="5DEEF9C3" w14:textId="419B2C87" w:rsidR="00024F6D" w:rsidRDefault="00024F6D" w:rsidP="001A63FA">
      <w:pPr>
        <w:pStyle w:val="Proposal1"/>
      </w:pPr>
      <w:r w:rsidRPr="003850FA">
        <w:t>Proposal #</w:t>
      </w:r>
      <w:r w:rsidR="00697D07">
        <w:t>5</w:t>
      </w:r>
      <w:r w:rsidRPr="003850FA">
        <w:t xml:space="preserve">: </w:t>
      </w:r>
      <w:r w:rsidRPr="003850FA">
        <w:tab/>
      </w:r>
      <w:r>
        <w:t xml:space="preserve">Add clarification on </w:t>
      </w:r>
      <w:r w:rsidRPr="001F3A33">
        <w:t xml:space="preserve">Doppler frequency </w:t>
      </w:r>
      <w:r>
        <w:t>for the link from the second nearest RRH for HST-DPS channel model.</w:t>
      </w:r>
    </w:p>
    <w:p w14:paraId="55FAA3BE" w14:textId="43FCC100" w:rsidR="00024F6D" w:rsidRDefault="00024F6D" w:rsidP="001A63FA">
      <w:pPr>
        <w:pStyle w:val="Proposal1"/>
      </w:pPr>
      <w:r w:rsidRPr="003850FA">
        <w:t>Proposal #</w:t>
      </w:r>
      <w:r w:rsidR="00697D07">
        <w:t>6</w:t>
      </w:r>
      <w:r w:rsidRPr="003850FA">
        <w:t xml:space="preserve">: </w:t>
      </w:r>
      <w:r w:rsidRPr="003850FA">
        <w:tab/>
      </w:r>
      <w:r>
        <w:t xml:space="preserve">Do not </w:t>
      </w:r>
      <w:r w:rsidRPr="007B245E">
        <w:t>add path loss and propagation delay for transmitted signal</w:t>
      </w:r>
      <w:r>
        <w:t>s</w:t>
      </w:r>
      <w:r w:rsidRPr="007B245E">
        <w:t xml:space="preserve"> from each RRH</w:t>
      </w:r>
      <w:r>
        <w:t xml:space="preserve"> for HST DPS channel model.</w:t>
      </w:r>
    </w:p>
    <w:p w14:paraId="748A82C7" w14:textId="5362D7BD" w:rsidR="00024F6D" w:rsidRPr="000B2BA0" w:rsidRDefault="00024F6D" w:rsidP="00024F6D">
      <w:pPr>
        <w:pStyle w:val="Proposal1"/>
      </w:pPr>
      <w:r w:rsidRPr="003850FA">
        <w:t>Proposal #</w:t>
      </w:r>
      <w:r w:rsidR="00697D07">
        <w:t>7</w:t>
      </w:r>
      <w:r w:rsidRPr="003850FA">
        <w:t xml:space="preserve">: </w:t>
      </w:r>
      <w:r w:rsidRPr="003850FA">
        <w:tab/>
      </w:r>
      <w:r>
        <w:t>Define HST CA demodulation requirements in release independent manner only if corresponding RRM requirements will be release independent. Align exact release number with RRM requirements if such approach will be agreed.</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22F48BC3" w14:textId="3F1FD5E0" w:rsidR="00AB2821" w:rsidRPr="00AB2821" w:rsidRDefault="00AB2821" w:rsidP="000423A3">
      <w:pPr>
        <w:widowControl w:val="0"/>
        <w:numPr>
          <w:ilvl w:val="0"/>
          <w:numId w:val="2"/>
        </w:numPr>
        <w:jc w:val="left"/>
        <w:textAlignment w:val="auto"/>
      </w:pPr>
      <w:bookmarkStart w:id="5" w:name="_Ref68125204"/>
      <w:bookmarkStart w:id="6" w:name="_Ref54386828"/>
      <w:r>
        <w:t>R4-210</w:t>
      </w:r>
      <w:r w:rsidR="000C3A69">
        <w:t>6098</w:t>
      </w:r>
      <w:r w:rsidR="00F26439">
        <w:t xml:space="preserve"> “WF on UE demodulation for FR1 HST”, CMCC, RAN4 98</w:t>
      </w:r>
      <w:r w:rsidR="00DE5195">
        <w:t>-bis-</w:t>
      </w:r>
      <w:r w:rsidR="00F26439">
        <w:t xml:space="preserve">e, </w:t>
      </w:r>
      <w:bookmarkEnd w:id="5"/>
      <w:r w:rsidR="000C3A69">
        <w:t>April</w:t>
      </w:r>
    </w:p>
    <w:p w14:paraId="066656A4" w14:textId="2B5913C3" w:rsidR="00BA687C" w:rsidRPr="00091CE1" w:rsidRDefault="00631255" w:rsidP="00024F6D">
      <w:pPr>
        <w:widowControl w:val="0"/>
        <w:numPr>
          <w:ilvl w:val="0"/>
          <w:numId w:val="2"/>
        </w:numPr>
        <w:jc w:val="left"/>
        <w:textAlignment w:val="auto"/>
      </w:pPr>
      <w:bookmarkStart w:id="7" w:name="_Ref68125212"/>
      <w:r w:rsidRPr="00631255">
        <w:rPr>
          <w:lang w:val="en-US"/>
        </w:rPr>
        <w:t xml:space="preserve">R4-2109213 </w:t>
      </w:r>
      <w:r w:rsidR="00CC2FAC" w:rsidRPr="00DE1913">
        <w:rPr>
          <w:lang w:val="en-US"/>
        </w:rPr>
        <w:t>“</w:t>
      </w:r>
      <w:r w:rsidR="00091CE1" w:rsidRPr="00091CE1">
        <w:rPr>
          <w:lang w:val="en-US"/>
        </w:rPr>
        <w:t>Simulation results for FR1 HST CA</w:t>
      </w:r>
      <w:r w:rsidR="00CC2FAC" w:rsidRPr="00DE1913">
        <w:rPr>
          <w:lang w:val="en-US"/>
        </w:rPr>
        <w:t>”, Intel,</w:t>
      </w:r>
      <w:r w:rsidR="00DE1913" w:rsidRPr="00DE1913">
        <w:rPr>
          <w:lang w:val="en-US"/>
        </w:rPr>
        <w:t xml:space="preserve"> </w:t>
      </w:r>
      <w:r w:rsidR="00CC2FAC" w:rsidRPr="00DE1913">
        <w:rPr>
          <w:lang w:val="en-US"/>
        </w:rPr>
        <w:t>RAN</w:t>
      </w:r>
      <w:r w:rsidR="00DE1913" w:rsidRPr="00DE1913">
        <w:rPr>
          <w:lang w:val="en-US"/>
        </w:rPr>
        <w:t>4</w:t>
      </w:r>
      <w:r w:rsidR="00F91AF0" w:rsidRPr="00DE1913">
        <w:rPr>
          <w:lang w:val="en-US"/>
        </w:rPr>
        <w:t xml:space="preserve"> #</w:t>
      </w:r>
      <w:r w:rsidR="00DE1913" w:rsidRPr="00DE1913">
        <w:rPr>
          <w:lang w:val="en-US"/>
        </w:rPr>
        <w:t>9</w:t>
      </w:r>
      <w:r w:rsidR="00024F6D">
        <w:rPr>
          <w:lang w:val="en-US"/>
        </w:rPr>
        <w:t>9</w:t>
      </w:r>
      <w:r w:rsidR="00F91AF0" w:rsidRPr="00DE1913">
        <w:rPr>
          <w:lang w:val="en-US"/>
        </w:rPr>
        <w:t xml:space="preserve">e, </w:t>
      </w:r>
      <w:r w:rsidR="00024F6D">
        <w:rPr>
          <w:lang w:val="en-US"/>
        </w:rPr>
        <w:t>May</w:t>
      </w:r>
      <w:r w:rsidR="00F91AF0" w:rsidRPr="00DE1913">
        <w:rPr>
          <w:lang w:val="en-US"/>
        </w:rPr>
        <w:t xml:space="preserve"> 202</w:t>
      </w:r>
      <w:bookmarkEnd w:id="6"/>
      <w:bookmarkEnd w:id="7"/>
      <w:r w:rsidR="00024F6D">
        <w:rPr>
          <w:lang w:val="en-US"/>
        </w:rPr>
        <w:t>1</w:t>
      </w:r>
    </w:p>
    <w:p w14:paraId="1357D890" w14:textId="257E7162" w:rsidR="00091CE1" w:rsidRPr="00DE1913" w:rsidRDefault="00091CE1" w:rsidP="00091CE1">
      <w:pPr>
        <w:widowControl w:val="0"/>
        <w:numPr>
          <w:ilvl w:val="0"/>
          <w:numId w:val="2"/>
        </w:numPr>
        <w:jc w:val="left"/>
        <w:textAlignment w:val="auto"/>
      </w:pPr>
      <w:r w:rsidRPr="00631255">
        <w:rPr>
          <w:lang w:val="en-US"/>
        </w:rPr>
        <w:t>R4-21092</w:t>
      </w:r>
      <w:r w:rsidR="00A72397">
        <w:rPr>
          <w:lang w:val="en-US"/>
        </w:rPr>
        <w:t>05</w:t>
      </w:r>
      <w:r w:rsidRPr="00631255">
        <w:rPr>
          <w:lang w:val="en-US"/>
        </w:rPr>
        <w:t xml:space="preserve"> </w:t>
      </w:r>
      <w:r w:rsidRPr="00DE1913">
        <w:rPr>
          <w:lang w:val="en-US"/>
        </w:rPr>
        <w:t>“</w:t>
      </w:r>
      <w:r w:rsidR="00A72397" w:rsidRPr="00A72397">
        <w:rPr>
          <w:lang w:val="en-US"/>
        </w:rPr>
        <w:t>CR to TS 38.101-4: HST-DPS channel model clarification (R16)</w:t>
      </w:r>
      <w:r w:rsidRPr="00DE1913">
        <w:rPr>
          <w:lang w:val="en-US"/>
        </w:rPr>
        <w:t>”, Intel, RAN4 #9</w:t>
      </w:r>
      <w:r>
        <w:rPr>
          <w:lang w:val="en-US"/>
        </w:rPr>
        <w:t>9</w:t>
      </w:r>
      <w:r w:rsidRPr="00DE1913">
        <w:rPr>
          <w:lang w:val="en-US"/>
        </w:rPr>
        <w:t xml:space="preserve">e, </w:t>
      </w:r>
      <w:r>
        <w:rPr>
          <w:lang w:val="en-US"/>
        </w:rPr>
        <w:t>May</w:t>
      </w:r>
      <w:r w:rsidRPr="00DE1913">
        <w:rPr>
          <w:lang w:val="en-US"/>
        </w:rPr>
        <w:t xml:space="preserve"> 202</w:t>
      </w:r>
      <w:r>
        <w:rPr>
          <w:lang w:val="en-US"/>
        </w:rPr>
        <w:t>1</w:t>
      </w:r>
    </w:p>
    <w:sectPr w:rsidR="00091CE1" w:rsidRPr="00DE1913"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EABE5" w14:textId="77777777" w:rsidR="006A1624" w:rsidRDefault="006A1624">
      <w:r>
        <w:separator/>
      </w:r>
    </w:p>
  </w:endnote>
  <w:endnote w:type="continuationSeparator" w:id="0">
    <w:p w14:paraId="40C2AFB0" w14:textId="77777777" w:rsidR="006A1624" w:rsidRDefault="006A1624">
      <w:r>
        <w:continuationSeparator/>
      </w:r>
    </w:p>
  </w:endnote>
  <w:endnote w:type="continuationNotice" w:id="1">
    <w:p w14:paraId="6FC961A5" w14:textId="77777777" w:rsidR="006A1624" w:rsidRDefault="006A16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8B17B" w14:textId="77777777" w:rsidR="006A1624" w:rsidRDefault="006A1624">
      <w:r>
        <w:separator/>
      </w:r>
    </w:p>
  </w:footnote>
  <w:footnote w:type="continuationSeparator" w:id="0">
    <w:p w14:paraId="516600F9" w14:textId="77777777" w:rsidR="006A1624" w:rsidRDefault="006A1624">
      <w:r>
        <w:continuationSeparator/>
      </w:r>
    </w:p>
  </w:footnote>
  <w:footnote w:type="continuationNotice" w:id="1">
    <w:p w14:paraId="281EBAB4" w14:textId="77777777" w:rsidR="006A1624" w:rsidRDefault="006A162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0"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C1D6822"/>
    <w:multiLevelType w:val="hybridMultilevel"/>
    <w:tmpl w:val="76263298"/>
    <w:lvl w:ilvl="0" w:tplc="52FC039C">
      <w:start w:val="1"/>
      <w:numFmt w:val="bullet"/>
      <w:lvlText w:val=""/>
      <w:lvlJc w:val="left"/>
      <w:pPr>
        <w:tabs>
          <w:tab w:val="num" w:pos="720"/>
        </w:tabs>
        <w:ind w:left="720" w:hanging="360"/>
      </w:pPr>
      <w:rPr>
        <w:rFonts w:ascii="Wingdings" w:hAnsi="Wingdings" w:hint="default"/>
      </w:rPr>
    </w:lvl>
    <w:lvl w:ilvl="1" w:tplc="D12628C8" w:tentative="1">
      <w:start w:val="1"/>
      <w:numFmt w:val="bullet"/>
      <w:lvlText w:val=""/>
      <w:lvlJc w:val="left"/>
      <w:pPr>
        <w:tabs>
          <w:tab w:val="num" w:pos="1440"/>
        </w:tabs>
        <w:ind w:left="1440" w:hanging="360"/>
      </w:pPr>
      <w:rPr>
        <w:rFonts w:ascii="Wingdings" w:hAnsi="Wingdings" w:hint="default"/>
      </w:rPr>
    </w:lvl>
    <w:lvl w:ilvl="2" w:tplc="06DEC4BC" w:tentative="1">
      <w:start w:val="1"/>
      <w:numFmt w:val="bullet"/>
      <w:lvlText w:val=""/>
      <w:lvlJc w:val="left"/>
      <w:pPr>
        <w:tabs>
          <w:tab w:val="num" w:pos="2160"/>
        </w:tabs>
        <w:ind w:left="2160" w:hanging="360"/>
      </w:pPr>
      <w:rPr>
        <w:rFonts w:ascii="Wingdings" w:hAnsi="Wingdings" w:hint="default"/>
      </w:rPr>
    </w:lvl>
    <w:lvl w:ilvl="3" w:tplc="133C610A">
      <w:start w:val="1"/>
      <w:numFmt w:val="bullet"/>
      <w:lvlText w:val=""/>
      <w:lvlJc w:val="left"/>
      <w:pPr>
        <w:tabs>
          <w:tab w:val="num" w:pos="2880"/>
        </w:tabs>
        <w:ind w:left="2880" w:hanging="360"/>
      </w:pPr>
      <w:rPr>
        <w:rFonts w:ascii="Wingdings" w:hAnsi="Wingdings" w:hint="default"/>
      </w:rPr>
    </w:lvl>
    <w:lvl w:ilvl="4" w:tplc="4790E94E" w:tentative="1">
      <w:start w:val="1"/>
      <w:numFmt w:val="bullet"/>
      <w:lvlText w:val=""/>
      <w:lvlJc w:val="left"/>
      <w:pPr>
        <w:tabs>
          <w:tab w:val="num" w:pos="3600"/>
        </w:tabs>
        <w:ind w:left="3600" w:hanging="360"/>
      </w:pPr>
      <w:rPr>
        <w:rFonts w:ascii="Wingdings" w:hAnsi="Wingdings" w:hint="default"/>
      </w:rPr>
    </w:lvl>
    <w:lvl w:ilvl="5" w:tplc="F46A3A50" w:tentative="1">
      <w:start w:val="1"/>
      <w:numFmt w:val="bullet"/>
      <w:lvlText w:val=""/>
      <w:lvlJc w:val="left"/>
      <w:pPr>
        <w:tabs>
          <w:tab w:val="num" w:pos="4320"/>
        </w:tabs>
        <w:ind w:left="4320" w:hanging="360"/>
      </w:pPr>
      <w:rPr>
        <w:rFonts w:ascii="Wingdings" w:hAnsi="Wingdings" w:hint="default"/>
      </w:rPr>
    </w:lvl>
    <w:lvl w:ilvl="6" w:tplc="85520328" w:tentative="1">
      <w:start w:val="1"/>
      <w:numFmt w:val="bullet"/>
      <w:lvlText w:val=""/>
      <w:lvlJc w:val="left"/>
      <w:pPr>
        <w:tabs>
          <w:tab w:val="num" w:pos="5040"/>
        </w:tabs>
        <w:ind w:left="5040" w:hanging="360"/>
      </w:pPr>
      <w:rPr>
        <w:rFonts w:ascii="Wingdings" w:hAnsi="Wingdings" w:hint="default"/>
      </w:rPr>
    </w:lvl>
    <w:lvl w:ilvl="7" w:tplc="8D7E99F0" w:tentative="1">
      <w:start w:val="1"/>
      <w:numFmt w:val="bullet"/>
      <w:lvlText w:val=""/>
      <w:lvlJc w:val="left"/>
      <w:pPr>
        <w:tabs>
          <w:tab w:val="num" w:pos="5760"/>
        </w:tabs>
        <w:ind w:left="5760" w:hanging="360"/>
      </w:pPr>
      <w:rPr>
        <w:rFonts w:ascii="Wingdings" w:hAnsi="Wingdings" w:hint="default"/>
      </w:rPr>
    </w:lvl>
    <w:lvl w:ilvl="8" w:tplc="01DEF2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220B2"/>
    <w:multiLevelType w:val="hybridMultilevel"/>
    <w:tmpl w:val="18D4D04A"/>
    <w:lvl w:ilvl="0" w:tplc="31CCD586">
      <w:start w:val="1"/>
      <w:numFmt w:val="bullet"/>
      <w:lvlText w:val="•"/>
      <w:lvlJc w:val="left"/>
      <w:pPr>
        <w:tabs>
          <w:tab w:val="num" w:pos="720"/>
        </w:tabs>
        <w:ind w:left="720" w:hanging="360"/>
      </w:pPr>
      <w:rPr>
        <w:rFonts w:ascii="Arial" w:hAnsi="Arial" w:hint="default"/>
      </w:rPr>
    </w:lvl>
    <w:lvl w:ilvl="1" w:tplc="161A45DC" w:tentative="1">
      <w:start w:val="1"/>
      <w:numFmt w:val="bullet"/>
      <w:lvlText w:val="•"/>
      <w:lvlJc w:val="left"/>
      <w:pPr>
        <w:tabs>
          <w:tab w:val="num" w:pos="1440"/>
        </w:tabs>
        <w:ind w:left="1440" w:hanging="360"/>
      </w:pPr>
      <w:rPr>
        <w:rFonts w:ascii="Arial" w:hAnsi="Arial" w:hint="default"/>
      </w:rPr>
    </w:lvl>
    <w:lvl w:ilvl="2" w:tplc="85A8E82C">
      <w:start w:val="1"/>
      <w:numFmt w:val="bullet"/>
      <w:lvlText w:val="•"/>
      <w:lvlJc w:val="left"/>
      <w:pPr>
        <w:tabs>
          <w:tab w:val="num" w:pos="2160"/>
        </w:tabs>
        <w:ind w:left="2160" w:hanging="360"/>
      </w:pPr>
      <w:rPr>
        <w:rFonts w:ascii="Arial" w:hAnsi="Arial" w:hint="default"/>
      </w:rPr>
    </w:lvl>
    <w:lvl w:ilvl="3" w:tplc="A38227BE">
      <w:numFmt w:val="bullet"/>
      <w:lvlText w:val=""/>
      <w:lvlJc w:val="left"/>
      <w:pPr>
        <w:tabs>
          <w:tab w:val="num" w:pos="2880"/>
        </w:tabs>
        <w:ind w:left="2880" w:hanging="360"/>
      </w:pPr>
      <w:rPr>
        <w:rFonts w:ascii="Wingdings" w:hAnsi="Wingdings" w:hint="default"/>
      </w:rPr>
    </w:lvl>
    <w:lvl w:ilvl="4" w:tplc="2E0E4428">
      <w:numFmt w:val="bullet"/>
      <w:lvlText w:val="»"/>
      <w:lvlJc w:val="left"/>
      <w:pPr>
        <w:tabs>
          <w:tab w:val="num" w:pos="3600"/>
        </w:tabs>
        <w:ind w:left="3600" w:hanging="360"/>
      </w:pPr>
      <w:rPr>
        <w:rFonts w:ascii="Arial" w:hAnsi="Arial" w:hint="default"/>
      </w:rPr>
    </w:lvl>
    <w:lvl w:ilvl="5" w:tplc="0B700236" w:tentative="1">
      <w:start w:val="1"/>
      <w:numFmt w:val="bullet"/>
      <w:lvlText w:val="•"/>
      <w:lvlJc w:val="left"/>
      <w:pPr>
        <w:tabs>
          <w:tab w:val="num" w:pos="4320"/>
        </w:tabs>
        <w:ind w:left="4320" w:hanging="360"/>
      </w:pPr>
      <w:rPr>
        <w:rFonts w:ascii="Arial" w:hAnsi="Arial" w:hint="default"/>
      </w:rPr>
    </w:lvl>
    <w:lvl w:ilvl="6" w:tplc="342627F6" w:tentative="1">
      <w:start w:val="1"/>
      <w:numFmt w:val="bullet"/>
      <w:lvlText w:val="•"/>
      <w:lvlJc w:val="left"/>
      <w:pPr>
        <w:tabs>
          <w:tab w:val="num" w:pos="5040"/>
        </w:tabs>
        <w:ind w:left="5040" w:hanging="360"/>
      </w:pPr>
      <w:rPr>
        <w:rFonts w:ascii="Arial" w:hAnsi="Arial" w:hint="default"/>
      </w:rPr>
    </w:lvl>
    <w:lvl w:ilvl="7" w:tplc="85F0C31E" w:tentative="1">
      <w:start w:val="1"/>
      <w:numFmt w:val="bullet"/>
      <w:lvlText w:val="•"/>
      <w:lvlJc w:val="left"/>
      <w:pPr>
        <w:tabs>
          <w:tab w:val="num" w:pos="5760"/>
        </w:tabs>
        <w:ind w:left="5760" w:hanging="360"/>
      </w:pPr>
      <w:rPr>
        <w:rFonts w:ascii="Arial" w:hAnsi="Arial" w:hint="default"/>
      </w:rPr>
    </w:lvl>
    <w:lvl w:ilvl="8" w:tplc="CCF68B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30"/>
  </w:num>
  <w:num w:numId="6">
    <w:abstractNumId w:val="6"/>
  </w:num>
  <w:num w:numId="7">
    <w:abstractNumId w:val="28"/>
  </w:num>
  <w:num w:numId="8">
    <w:abstractNumId w:val="10"/>
  </w:num>
  <w:num w:numId="9">
    <w:abstractNumId w:val="17"/>
  </w:num>
  <w:num w:numId="10">
    <w:abstractNumId w:val="25"/>
  </w:num>
  <w:num w:numId="11">
    <w:abstractNumId w:val="4"/>
  </w:num>
  <w:num w:numId="12">
    <w:abstractNumId w:val="2"/>
  </w:num>
  <w:num w:numId="13">
    <w:abstractNumId w:val="15"/>
  </w:num>
  <w:num w:numId="14">
    <w:abstractNumId w:val="16"/>
  </w:num>
  <w:num w:numId="15">
    <w:abstractNumId w:val="3"/>
  </w:num>
  <w:num w:numId="16">
    <w:abstractNumId w:val="20"/>
  </w:num>
  <w:num w:numId="17">
    <w:abstractNumId w:val="14"/>
  </w:num>
  <w:num w:numId="18">
    <w:abstractNumId w:val="27"/>
  </w:num>
  <w:num w:numId="19">
    <w:abstractNumId w:val="21"/>
  </w:num>
  <w:num w:numId="20">
    <w:abstractNumId w:val="7"/>
  </w:num>
  <w:num w:numId="21">
    <w:abstractNumId w:val="19"/>
  </w:num>
  <w:num w:numId="22">
    <w:abstractNumId w:val="5"/>
  </w:num>
  <w:num w:numId="23">
    <w:abstractNumId w:val="23"/>
  </w:num>
  <w:num w:numId="24">
    <w:abstractNumId w:val="22"/>
  </w:num>
  <w:num w:numId="25">
    <w:abstractNumId w:val="26"/>
  </w:num>
  <w:num w:numId="26">
    <w:abstractNumId w:val="29"/>
  </w:num>
  <w:num w:numId="27">
    <w:abstractNumId w:val="8"/>
  </w:num>
  <w:num w:numId="28">
    <w:abstractNumId w:val="11"/>
  </w:num>
  <w:num w:numId="29">
    <w:abstractNumId w:val="18"/>
  </w:num>
  <w:num w:numId="3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D80"/>
    <w:rsid w:val="00006F63"/>
    <w:rsid w:val="00007113"/>
    <w:rsid w:val="000072BB"/>
    <w:rsid w:val="000072BD"/>
    <w:rsid w:val="000074A3"/>
    <w:rsid w:val="0000792C"/>
    <w:rsid w:val="000079BA"/>
    <w:rsid w:val="00007BE6"/>
    <w:rsid w:val="00007CEF"/>
    <w:rsid w:val="000101EF"/>
    <w:rsid w:val="00010739"/>
    <w:rsid w:val="0001078E"/>
    <w:rsid w:val="00010E8D"/>
    <w:rsid w:val="00010E97"/>
    <w:rsid w:val="00010FD1"/>
    <w:rsid w:val="00011519"/>
    <w:rsid w:val="00011595"/>
    <w:rsid w:val="00011703"/>
    <w:rsid w:val="000118B4"/>
    <w:rsid w:val="000121EC"/>
    <w:rsid w:val="0001223A"/>
    <w:rsid w:val="000124D1"/>
    <w:rsid w:val="000128E0"/>
    <w:rsid w:val="00012D90"/>
    <w:rsid w:val="00012DCC"/>
    <w:rsid w:val="0001321B"/>
    <w:rsid w:val="000137FF"/>
    <w:rsid w:val="00013B63"/>
    <w:rsid w:val="00013D73"/>
    <w:rsid w:val="00014035"/>
    <w:rsid w:val="000141F0"/>
    <w:rsid w:val="0001468C"/>
    <w:rsid w:val="00015204"/>
    <w:rsid w:val="000157DD"/>
    <w:rsid w:val="00015BCB"/>
    <w:rsid w:val="00015FB7"/>
    <w:rsid w:val="00016013"/>
    <w:rsid w:val="000162B2"/>
    <w:rsid w:val="000163F8"/>
    <w:rsid w:val="00016C44"/>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865"/>
    <w:rsid w:val="00024929"/>
    <w:rsid w:val="00024A87"/>
    <w:rsid w:val="00024E37"/>
    <w:rsid w:val="00024E57"/>
    <w:rsid w:val="00024F6D"/>
    <w:rsid w:val="0002506A"/>
    <w:rsid w:val="00025281"/>
    <w:rsid w:val="00025487"/>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4B"/>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9DE"/>
    <w:rsid w:val="00040F7A"/>
    <w:rsid w:val="000412B7"/>
    <w:rsid w:val="000413B8"/>
    <w:rsid w:val="000415EC"/>
    <w:rsid w:val="000415FD"/>
    <w:rsid w:val="00041827"/>
    <w:rsid w:val="0004182E"/>
    <w:rsid w:val="000418C8"/>
    <w:rsid w:val="00041AEE"/>
    <w:rsid w:val="00041E45"/>
    <w:rsid w:val="00042397"/>
    <w:rsid w:val="000423A3"/>
    <w:rsid w:val="000423DD"/>
    <w:rsid w:val="00042527"/>
    <w:rsid w:val="0004267E"/>
    <w:rsid w:val="000426B1"/>
    <w:rsid w:val="00042BFC"/>
    <w:rsid w:val="00042F76"/>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CA"/>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687"/>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59"/>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4E9"/>
    <w:rsid w:val="00063CA3"/>
    <w:rsid w:val="00063DA7"/>
    <w:rsid w:val="00063F57"/>
    <w:rsid w:val="000642FD"/>
    <w:rsid w:val="0006436D"/>
    <w:rsid w:val="0006480B"/>
    <w:rsid w:val="00064A18"/>
    <w:rsid w:val="00064A2B"/>
    <w:rsid w:val="00065043"/>
    <w:rsid w:val="0006549C"/>
    <w:rsid w:val="00065636"/>
    <w:rsid w:val="000656E8"/>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8A2"/>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42E"/>
    <w:rsid w:val="0008760B"/>
    <w:rsid w:val="00087881"/>
    <w:rsid w:val="00087BAB"/>
    <w:rsid w:val="00087E29"/>
    <w:rsid w:val="00087EE9"/>
    <w:rsid w:val="00087F91"/>
    <w:rsid w:val="00090573"/>
    <w:rsid w:val="00090586"/>
    <w:rsid w:val="00090653"/>
    <w:rsid w:val="00090A5D"/>
    <w:rsid w:val="00091517"/>
    <w:rsid w:val="00091714"/>
    <w:rsid w:val="0009194E"/>
    <w:rsid w:val="00091CE1"/>
    <w:rsid w:val="000921E3"/>
    <w:rsid w:val="00092334"/>
    <w:rsid w:val="000926E1"/>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56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09B4"/>
    <w:rsid w:val="000B1061"/>
    <w:rsid w:val="000B10AB"/>
    <w:rsid w:val="000B17A1"/>
    <w:rsid w:val="000B1CD3"/>
    <w:rsid w:val="000B1E04"/>
    <w:rsid w:val="000B22B6"/>
    <w:rsid w:val="000B256B"/>
    <w:rsid w:val="000B2BA0"/>
    <w:rsid w:val="000B32D4"/>
    <w:rsid w:val="000B38DA"/>
    <w:rsid w:val="000B3F37"/>
    <w:rsid w:val="000B4083"/>
    <w:rsid w:val="000B453F"/>
    <w:rsid w:val="000B463C"/>
    <w:rsid w:val="000B49D7"/>
    <w:rsid w:val="000B4A57"/>
    <w:rsid w:val="000B4EA5"/>
    <w:rsid w:val="000B5363"/>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A69"/>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857"/>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016"/>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8E3"/>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6969"/>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7A"/>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22"/>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692"/>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1D0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3D3"/>
    <w:rsid w:val="001635D2"/>
    <w:rsid w:val="001639BC"/>
    <w:rsid w:val="00163AFC"/>
    <w:rsid w:val="001644CC"/>
    <w:rsid w:val="00164646"/>
    <w:rsid w:val="001647FA"/>
    <w:rsid w:val="001649D4"/>
    <w:rsid w:val="00165011"/>
    <w:rsid w:val="00165137"/>
    <w:rsid w:val="001651AA"/>
    <w:rsid w:val="00165219"/>
    <w:rsid w:val="00165941"/>
    <w:rsid w:val="00166079"/>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56C"/>
    <w:rsid w:val="0018767B"/>
    <w:rsid w:val="00187F0F"/>
    <w:rsid w:val="0019022C"/>
    <w:rsid w:val="00190307"/>
    <w:rsid w:val="001903E2"/>
    <w:rsid w:val="001908F9"/>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9"/>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07A"/>
    <w:rsid w:val="001A5174"/>
    <w:rsid w:val="001A552A"/>
    <w:rsid w:val="001A566E"/>
    <w:rsid w:val="001A61A0"/>
    <w:rsid w:val="001A628F"/>
    <w:rsid w:val="001A63FA"/>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07"/>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7D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242"/>
    <w:rsid w:val="001C3474"/>
    <w:rsid w:val="001C3572"/>
    <w:rsid w:val="001C399B"/>
    <w:rsid w:val="001C3B46"/>
    <w:rsid w:val="001C3BEC"/>
    <w:rsid w:val="001C3DC6"/>
    <w:rsid w:val="001C3EAE"/>
    <w:rsid w:val="001C424C"/>
    <w:rsid w:val="001C44D6"/>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AC6"/>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A33"/>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17"/>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23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60"/>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6F"/>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8CF"/>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913"/>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000"/>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CAA"/>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808"/>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1B4"/>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65BD"/>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B42"/>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385"/>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5EE"/>
    <w:rsid w:val="002877DE"/>
    <w:rsid w:val="0028789E"/>
    <w:rsid w:val="00287C28"/>
    <w:rsid w:val="00287EA3"/>
    <w:rsid w:val="00290006"/>
    <w:rsid w:val="00290254"/>
    <w:rsid w:val="00290E90"/>
    <w:rsid w:val="0029111B"/>
    <w:rsid w:val="00291281"/>
    <w:rsid w:val="0029178D"/>
    <w:rsid w:val="0029178F"/>
    <w:rsid w:val="00291B01"/>
    <w:rsid w:val="00291D63"/>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5D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A3E"/>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65"/>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962"/>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361"/>
    <w:rsid w:val="002E550C"/>
    <w:rsid w:val="002E58E1"/>
    <w:rsid w:val="002E5BDD"/>
    <w:rsid w:val="002E5C56"/>
    <w:rsid w:val="002E628B"/>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A48"/>
    <w:rsid w:val="002F7B6D"/>
    <w:rsid w:val="002F7B7D"/>
    <w:rsid w:val="002F7BD6"/>
    <w:rsid w:val="002F7C50"/>
    <w:rsid w:val="002F7D48"/>
    <w:rsid w:val="002F7DA8"/>
    <w:rsid w:val="002F7E27"/>
    <w:rsid w:val="002F7EC5"/>
    <w:rsid w:val="003000CB"/>
    <w:rsid w:val="003003AD"/>
    <w:rsid w:val="003003C3"/>
    <w:rsid w:val="00300494"/>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440"/>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A3A"/>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3C0"/>
    <w:rsid w:val="0033461B"/>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CE2"/>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1F4"/>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BEF"/>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3A5"/>
    <w:rsid w:val="003774FD"/>
    <w:rsid w:val="003775BD"/>
    <w:rsid w:val="00377F94"/>
    <w:rsid w:val="003802CD"/>
    <w:rsid w:val="00380575"/>
    <w:rsid w:val="0038084F"/>
    <w:rsid w:val="00380892"/>
    <w:rsid w:val="00381079"/>
    <w:rsid w:val="003815FE"/>
    <w:rsid w:val="0038162E"/>
    <w:rsid w:val="00381685"/>
    <w:rsid w:val="00381918"/>
    <w:rsid w:val="003821B0"/>
    <w:rsid w:val="003821E7"/>
    <w:rsid w:val="0038227A"/>
    <w:rsid w:val="0038245B"/>
    <w:rsid w:val="003827B3"/>
    <w:rsid w:val="00382903"/>
    <w:rsid w:val="00383483"/>
    <w:rsid w:val="003838C5"/>
    <w:rsid w:val="003839A5"/>
    <w:rsid w:val="00383D4B"/>
    <w:rsid w:val="00383DDB"/>
    <w:rsid w:val="00384289"/>
    <w:rsid w:val="003842A8"/>
    <w:rsid w:val="00384769"/>
    <w:rsid w:val="00384779"/>
    <w:rsid w:val="003848D9"/>
    <w:rsid w:val="003850FA"/>
    <w:rsid w:val="00385192"/>
    <w:rsid w:val="003852CC"/>
    <w:rsid w:val="00385340"/>
    <w:rsid w:val="0038556E"/>
    <w:rsid w:val="00385823"/>
    <w:rsid w:val="003859A4"/>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312"/>
    <w:rsid w:val="00397464"/>
    <w:rsid w:val="00397514"/>
    <w:rsid w:val="00397817"/>
    <w:rsid w:val="003978B8"/>
    <w:rsid w:val="00397B96"/>
    <w:rsid w:val="00397C89"/>
    <w:rsid w:val="00397DD1"/>
    <w:rsid w:val="003A0152"/>
    <w:rsid w:val="003A02E0"/>
    <w:rsid w:val="003A0311"/>
    <w:rsid w:val="003A0736"/>
    <w:rsid w:val="003A07F5"/>
    <w:rsid w:val="003A0C37"/>
    <w:rsid w:val="003A0EB1"/>
    <w:rsid w:val="003A1135"/>
    <w:rsid w:val="003A12FE"/>
    <w:rsid w:val="003A1341"/>
    <w:rsid w:val="003A162C"/>
    <w:rsid w:val="003A19E0"/>
    <w:rsid w:val="003A1DD5"/>
    <w:rsid w:val="003A2019"/>
    <w:rsid w:val="003A208F"/>
    <w:rsid w:val="003A22B5"/>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B3B"/>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07"/>
    <w:rsid w:val="003C4F25"/>
    <w:rsid w:val="003C6580"/>
    <w:rsid w:val="003C7459"/>
    <w:rsid w:val="003C78C0"/>
    <w:rsid w:val="003C79A4"/>
    <w:rsid w:val="003C7D16"/>
    <w:rsid w:val="003D0034"/>
    <w:rsid w:val="003D04C1"/>
    <w:rsid w:val="003D09DA"/>
    <w:rsid w:val="003D0A97"/>
    <w:rsid w:val="003D0D75"/>
    <w:rsid w:val="003D0E68"/>
    <w:rsid w:val="003D124C"/>
    <w:rsid w:val="003D2050"/>
    <w:rsid w:val="003D2339"/>
    <w:rsid w:val="003D267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6E3B"/>
    <w:rsid w:val="003D75D3"/>
    <w:rsid w:val="003D770F"/>
    <w:rsid w:val="003D797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6D6D"/>
    <w:rsid w:val="003E703E"/>
    <w:rsid w:val="003E73BC"/>
    <w:rsid w:val="003E740A"/>
    <w:rsid w:val="003E7A02"/>
    <w:rsid w:val="003E7A07"/>
    <w:rsid w:val="003E7ADF"/>
    <w:rsid w:val="003F0656"/>
    <w:rsid w:val="003F08C9"/>
    <w:rsid w:val="003F0905"/>
    <w:rsid w:val="003F0B44"/>
    <w:rsid w:val="003F0F57"/>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976"/>
    <w:rsid w:val="00403F25"/>
    <w:rsid w:val="00403FF6"/>
    <w:rsid w:val="0040495B"/>
    <w:rsid w:val="00404AE9"/>
    <w:rsid w:val="00405194"/>
    <w:rsid w:val="0040543F"/>
    <w:rsid w:val="00405476"/>
    <w:rsid w:val="004055A7"/>
    <w:rsid w:val="00405898"/>
    <w:rsid w:val="00405D95"/>
    <w:rsid w:val="00405F90"/>
    <w:rsid w:val="00406064"/>
    <w:rsid w:val="00406108"/>
    <w:rsid w:val="00406412"/>
    <w:rsid w:val="00406B1A"/>
    <w:rsid w:val="00406BB6"/>
    <w:rsid w:val="00406F4B"/>
    <w:rsid w:val="00406FBD"/>
    <w:rsid w:val="00407023"/>
    <w:rsid w:val="00407186"/>
    <w:rsid w:val="00407283"/>
    <w:rsid w:val="004073B0"/>
    <w:rsid w:val="00407612"/>
    <w:rsid w:val="00407A66"/>
    <w:rsid w:val="00407C9E"/>
    <w:rsid w:val="00407F02"/>
    <w:rsid w:val="0041029D"/>
    <w:rsid w:val="004103F7"/>
    <w:rsid w:val="004109E2"/>
    <w:rsid w:val="00410C05"/>
    <w:rsid w:val="00410EDA"/>
    <w:rsid w:val="00411230"/>
    <w:rsid w:val="004114DA"/>
    <w:rsid w:val="004118C9"/>
    <w:rsid w:val="0041195D"/>
    <w:rsid w:val="00411D71"/>
    <w:rsid w:val="00411F0C"/>
    <w:rsid w:val="00412045"/>
    <w:rsid w:val="0041209A"/>
    <w:rsid w:val="00412697"/>
    <w:rsid w:val="00412C35"/>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67"/>
    <w:rsid w:val="00422DB5"/>
    <w:rsid w:val="0042307B"/>
    <w:rsid w:val="004231FE"/>
    <w:rsid w:val="00423326"/>
    <w:rsid w:val="00423E24"/>
    <w:rsid w:val="00423F2E"/>
    <w:rsid w:val="00423FC4"/>
    <w:rsid w:val="00424C34"/>
    <w:rsid w:val="004252AA"/>
    <w:rsid w:val="00425476"/>
    <w:rsid w:val="00425771"/>
    <w:rsid w:val="00425B4E"/>
    <w:rsid w:val="00425BEE"/>
    <w:rsid w:val="00425C97"/>
    <w:rsid w:val="00425FFD"/>
    <w:rsid w:val="004262F8"/>
    <w:rsid w:val="00426324"/>
    <w:rsid w:val="00426357"/>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1EC"/>
    <w:rsid w:val="004462AF"/>
    <w:rsid w:val="00446505"/>
    <w:rsid w:val="0044662A"/>
    <w:rsid w:val="0044666E"/>
    <w:rsid w:val="00446B69"/>
    <w:rsid w:val="00447134"/>
    <w:rsid w:val="004473BF"/>
    <w:rsid w:val="00447486"/>
    <w:rsid w:val="0044782A"/>
    <w:rsid w:val="00450778"/>
    <w:rsid w:val="004507BF"/>
    <w:rsid w:val="00450D3B"/>
    <w:rsid w:val="004518D5"/>
    <w:rsid w:val="004519BF"/>
    <w:rsid w:val="00451A5C"/>
    <w:rsid w:val="00451B06"/>
    <w:rsid w:val="00451BEB"/>
    <w:rsid w:val="00451C54"/>
    <w:rsid w:val="004525E6"/>
    <w:rsid w:val="004527C0"/>
    <w:rsid w:val="00453871"/>
    <w:rsid w:val="00453DEF"/>
    <w:rsid w:val="00453E84"/>
    <w:rsid w:val="00453F94"/>
    <w:rsid w:val="004541A3"/>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6DA5"/>
    <w:rsid w:val="004671AF"/>
    <w:rsid w:val="004676E7"/>
    <w:rsid w:val="00467838"/>
    <w:rsid w:val="004700F3"/>
    <w:rsid w:val="0047010B"/>
    <w:rsid w:val="0047041E"/>
    <w:rsid w:val="00470750"/>
    <w:rsid w:val="00470893"/>
    <w:rsid w:val="00470E35"/>
    <w:rsid w:val="00470FF7"/>
    <w:rsid w:val="0047166D"/>
    <w:rsid w:val="004717BE"/>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060"/>
    <w:rsid w:val="00480177"/>
    <w:rsid w:val="004803A9"/>
    <w:rsid w:val="004807D5"/>
    <w:rsid w:val="00480A90"/>
    <w:rsid w:val="00480B03"/>
    <w:rsid w:val="00480B53"/>
    <w:rsid w:val="00480D77"/>
    <w:rsid w:val="00480E5E"/>
    <w:rsid w:val="00480EC4"/>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9B5"/>
    <w:rsid w:val="00485C9E"/>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15"/>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25"/>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1EE"/>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890"/>
    <w:rsid w:val="004B795F"/>
    <w:rsid w:val="004B7BA5"/>
    <w:rsid w:val="004B7FC2"/>
    <w:rsid w:val="004B7FFB"/>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852"/>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BF7"/>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4E5"/>
    <w:rsid w:val="004D56CA"/>
    <w:rsid w:val="004D58D1"/>
    <w:rsid w:val="004D597C"/>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156"/>
    <w:rsid w:val="004E3579"/>
    <w:rsid w:val="004E36F7"/>
    <w:rsid w:val="004E3892"/>
    <w:rsid w:val="004E3FD8"/>
    <w:rsid w:val="004E471C"/>
    <w:rsid w:val="004E4754"/>
    <w:rsid w:val="004E48A1"/>
    <w:rsid w:val="004E4A1D"/>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8F9"/>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EAF"/>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E1E"/>
    <w:rsid w:val="00503FAD"/>
    <w:rsid w:val="0050433E"/>
    <w:rsid w:val="00504639"/>
    <w:rsid w:val="00504867"/>
    <w:rsid w:val="005048A0"/>
    <w:rsid w:val="00504C3F"/>
    <w:rsid w:val="005050F8"/>
    <w:rsid w:val="00505A2A"/>
    <w:rsid w:val="00505ABD"/>
    <w:rsid w:val="00505E39"/>
    <w:rsid w:val="0050614B"/>
    <w:rsid w:val="0050635E"/>
    <w:rsid w:val="0050654A"/>
    <w:rsid w:val="00506571"/>
    <w:rsid w:val="005065FA"/>
    <w:rsid w:val="00506A8D"/>
    <w:rsid w:val="00506C2E"/>
    <w:rsid w:val="00506E46"/>
    <w:rsid w:val="005074C9"/>
    <w:rsid w:val="00507718"/>
    <w:rsid w:val="00507754"/>
    <w:rsid w:val="00507CAF"/>
    <w:rsid w:val="00507E16"/>
    <w:rsid w:val="00507EA8"/>
    <w:rsid w:val="0051011F"/>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FF"/>
    <w:rsid w:val="00517B28"/>
    <w:rsid w:val="00517F92"/>
    <w:rsid w:val="0052001B"/>
    <w:rsid w:val="005205C8"/>
    <w:rsid w:val="0052072C"/>
    <w:rsid w:val="00520909"/>
    <w:rsid w:val="00521476"/>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6F5"/>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4E8C"/>
    <w:rsid w:val="0054556F"/>
    <w:rsid w:val="005457A9"/>
    <w:rsid w:val="005457EE"/>
    <w:rsid w:val="005458F0"/>
    <w:rsid w:val="00545A40"/>
    <w:rsid w:val="00545C3D"/>
    <w:rsid w:val="00545E6A"/>
    <w:rsid w:val="00545FD7"/>
    <w:rsid w:val="00546310"/>
    <w:rsid w:val="00546738"/>
    <w:rsid w:val="005467D6"/>
    <w:rsid w:val="00546942"/>
    <w:rsid w:val="00547123"/>
    <w:rsid w:val="00547320"/>
    <w:rsid w:val="00547591"/>
    <w:rsid w:val="0055034A"/>
    <w:rsid w:val="005504D9"/>
    <w:rsid w:val="00550B85"/>
    <w:rsid w:val="00550B92"/>
    <w:rsid w:val="00550C80"/>
    <w:rsid w:val="00550D6F"/>
    <w:rsid w:val="00550E94"/>
    <w:rsid w:val="005511B1"/>
    <w:rsid w:val="00551264"/>
    <w:rsid w:val="00551E1E"/>
    <w:rsid w:val="00551E52"/>
    <w:rsid w:val="00552038"/>
    <w:rsid w:val="0055233E"/>
    <w:rsid w:val="00552569"/>
    <w:rsid w:val="005526F2"/>
    <w:rsid w:val="00552E3C"/>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4F5F"/>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2EB"/>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6EC2"/>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2EA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7BE"/>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B8A"/>
    <w:rsid w:val="005C2D85"/>
    <w:rsid w:val="005C302D"/>
    <w:rsid w:val="005C376D"/>
    <w:rsid w:val="005C3A65"/>
    <w:rsid w:val="005C3CDF"/>
    <w:rsid w:val="005C44FE"/>
    <w:rsid w:val="005C482A"/>
    <w:rsid w:val="005C4A9B"/>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99A"/>
    <w:rsid w:val="005E0D1D"/>
    <w:rsid w:val="005E0E07"/>
    <w:rsid w:val="005E1385"/>
    <w:rsid w:val="005E1393"/>
    <w:rsid w:val="005E15AA"/>
    <w:rsid w:val="005E1A58"/>
    <w:rsid w:val="005E1AD0"/>
    <w:rsid w:val="005E1B31"/>
    <w:rsid w:val="005E1C06"/>
    <w:rsid w:val="005E2C11"/>
    <w:rsid w:val="005E2C5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61"/>
    <w:rsid w:val="005F5F7F"/>
    <w:rsid w:val="005F5F84"/>
    <w:rsid w:val="005F64DA"/>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97A"/>
    <w:rsid w:val="00622DF3"/>
    <w:rsid w:val="00622F48"/>
    <w:rsid w:val="00623083"/>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255"/>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6C0"/>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1D"/>
    <w:rsid w:val="0066096E"/>
    <w:rsid w:val="00661636"/>
    <w:rsid w:val="00661664"/>
    <w:rsid w:val="00661CC2"/>
    <w:rsid w:val="00661D38"/>
    <w:rsid w:val="00662166"/>
    <w:rsid w:val="006622D0"/>
    <w:rsid w:val="00662AF6"/>
    <w:rsid w:val="00662DE9"/>
    <w:rsid w:val="00662FA2"/>
    <w:rsid w:val="00662FA5"/>
    <w:rsid w:val="006635DC"/>
    <w:rsid w:val="0066376A"/>
    <w:rsid w:val="006638D2"/>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524"/>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2B6"/>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065"/>
    <w:rsid w:val="0069755C"/>
    <w:rsid w:val="006979DC"/>
    <w:rsid w:val="00697C2C"/>
    <w:rsid w:val="00697D07"/>
    <w:rsid w:val="006A05EF"/>
    <w:rsid w:val="006A062E"/>
    <w:rsid w:val="006A0942"/>
    <w:rsid w:val="006A1624"/>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B9E"/>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2"/>
    <w:rsid w:val="006B2790"/>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8F7"/>
    <w:rsid w:val="006C1B3F"/>
    <w:rsid w:val="006C2113"/>
    <w:rsid w:val="006C27DA"/>
    <w:rsid w:val="006C2CDB"/>
    <w:rsid w:val="006C3009"/>
    <w:rsid w:val="006C332D"/>
    <w:rsid w:val="006C375B"/>
    <w:rsid w:val="006C377A"/>
    <w:rsid w:val="006C3C71"/>
    <w:rsid w:val="006C3F40"/>
    <w:rsid w:val="006C44D3"/>
    <w:rsid w:val="006C45C1"/>
    <w:rsid w:val="006C47EE"/>
    <w:rsid w:val="006C4881"/>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84A"/>
    <w:rsid w:val="006C7F58"/>
    <w:rsid w:val="006D0233"/>
    <w:rsid w:val="006D03CD"/>
    <w:rsid w:val="006D0A70"/>
    <w:rsid w:val="006D0AD9"/>
    <w:rsid w:val="006D0DED"/>
    <w:rsid w:val="006D19ED"/>
    <w:rsid w:val="006D1A23"/>
    <w:rsid w:val="006D1F1A"/>
    <w:rsid w:val="006D21FF"/>
    <w:rsid w:val="006D2627"/>
    <w:rsid w:val="006D28C2"/>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776"/>
    <w:rsid w:val="006D7B93"/>
    <w:rsid w:val="006D7D41"/>
    <w:rsid w:val="006D7DAD"/>
    <w:rsid w:val="006E078E"/>
    <w:rsid w:val="006E0ADC"/>
    <w:rsid w:val="006E0B16"/>
    <w:rsid w:val="006E0E60"/>
    <w:rsid w:val="006E0ED0"/>
    <w:rsid w:val="006E176F"/>
    <w:rsid w:val="006E22CC"/>
    <w:rsid w:val="006E2629"/>
    <w:rsid w:val="006E2AA6"/>
    <w:rsid w:val="006E36E8"/>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A6D"/>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3CF5"/>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6F7EF9"/>
    <w:rsid w:val="00700042"/>
    <w:rsid w:val="007001A3"/>
    <w:rsid w:val="0070023A"/>
    <w:rsid w:val="007003F7"/>
    <w:rsid w:val="00700E6F"/>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2C9"/>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DFD"/>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6F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8A"/>
    <w:rsid w:val="007731A4"/>
    <w:rsid w:val="007733C4"/>
    <w:rsid w:val="007733E9"/>
    <w:rsid w:val="007736CF"/>
    <w:rsid w:val="00773A60"/>
    <w:rsid w:val="007743A1"/>
    <w:rsid w:val="007744EF"/>
    <w:rsid w:val="00774848"/>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93"/>
    <w:rsid w:val="00780657"/>
    <w:rsid w:val="0078092F"/>
    <w:rsid w:val="00780980"/>
    <w:rsid w:val="007809E1"/>
    <w:rsid w:val="00780AB7"/>
    <w:rsid w:val="00780D72"/>
    <w:rsid w:val="0078146E"/>
    <w:rsid w:val="00781633"/>
    <w:rsid w:val="0078165E"/>
    <w:rsid w:val="007816FD"/>
    <w:rsid w:val="00781B9A"/>
    <w:rsid w:val="00781DAD"/>
    <w:rsid w:val="00782266"/>
    <w:rsid w:val="007822AB"/>
    <w:rsid w:val="0078243D"/>
    <w:rsid w:val="00782642"/>
    <w:rsid w:val="00782718"/>
    <w:rsid w:val="00782C36"/>
    <w:rsid w:val="00782D8A"/>
    <w:rsid w:val="00783315"/>
    <w:rsid w:val="007833C3"/>
    <w:rsid w:val="007833DA"/>
    <w:rsid w:val="007837BE"/>
    <w:rsid w:val="0078380D"/>
    <w:rsid w:val="00783888"/>
    <w:rsid w:val="007842FE"/>
    <w:rsid w:val="00784442"/>
    <w:rsid w:val="00784702"/>
    <w:rsid w:val="00784C31"/>
    <w:rsid w:val="00784E5A"/>
    <w:rsid w:val="00784EA1"/>
    <w:rsid w:val="00784F8F"/>
    <w:rsid w:val="00784FC7"/>
    <w:rsid w:val="007850D4"/>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45E"/>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4F0"/>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C23"/>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39B"/>
    <w:rsid w:val="007D357E"/>
    <w:rsid w:val="007D3889"/>
    <w:rsid w:val="007D39A2"/>
    <w:rsid w:val="007D39D7"/>
    <w:rsid w:val="007D3A84"/>
    <w:rsid w:val="007D4EA2"/>
    <w:rsid w:val="007D4F07"/>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B6E"/>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2D0"/>
    <w:rsid w:val="0082172C"/>
    <w:rsid w:val="00821992"/>
    <w:rsid w:val="00821D8A"/>
    <w:rsid w:val="0082266A"/>
    <w:rsid w:val="00823335"/>
    <w:rsid w:val="00823571"/>
    <w:rsid w:val="008237B2"/>
    <w:rsid w:val="00823C2D"/>
    <w:rsid w:val="00823F61"/>
    <w:rsid w:val="0082449E"/>
    <w:rsid w:val="008249FF"/>
    <w:rsid w:val="00824A6F"/>
    <w:rsid w:val="00824AF8"/>
    <w:rsid w:val="008251EC"/>
    <w:rsid w:val="0082540D"/>
    <w:rsid w:val="00825C2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D5F"/>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AC1"/>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2A0"/>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574"/>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6F20"/>
    <w:rsid w:val="008770AD"/>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CBF"/>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240"/>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4C37"/>
    <w:rsid w:val="008A4DE9"/>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5B3E"/>
    <w:rsid w:val="008F6150"/>
    <w:rsid w:val="008F6188"/>
    <w:rsid w:val="008F6649"/>
    <w:rsid w:val="008F6CD1"/>
    <w:rsid w:val="008F7069"/>
    <w:rsid w:val="008F7198"/>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4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2E8"/>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2C59"/>
    <w:rsid w:val="00923151"/>
    <w:rsid w:val="00923560"/>
    <w:rsid w:val="00923A29"/>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5D1"/>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AB6"/>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0B9"/>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DCC"/>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6E9B"/>
    <w:rsid w:val="0098743A"/>
    <w:rsid w:val="009874BE"/>
    <w:rsid w:val="009876A0"/>
    <w:rsid w:val="009879B5"/>
    <w:rsid w:val="009879F4"/>
    <w:rsid w:val="00987B08"/>
    <w:rsid w:val="00990A3A"/>
    <w:rsid w:val="00990E8A"/>
    <w:rsid w:val="009917F3"/>
    <w:rsid w:val="00991F39"/>
    <w:rsid w:val="00992624"/>
    <w:rsid w:val="00992718"/>
    <w:rsid w:val="009927C4"/>
    <w:rsid w:val="00992D04"/>
    <w:rsid w:val="009930C0"/>
    <w:rsid w:val="0099324C"/>
    <w:rsid w:val="009934DF"/>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1BE"/>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6FA"/>
    <w:rsid w:val="009A2817"/>
    <w:rsid w:val="009A2AA2"/>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8C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6B0"/>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25C"/>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5C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33C"/>
    <w:rsid w:val="00A15521"/>
    <w:rsid w:val="00A1562F"/>
    <w:rsid w:val="00A157EC"/>
    <w:rsid w:val="00A15ABD"/>
    <w:rsid w:val="00A15DE7"/>
    <w:rsid w:val="00A160E1"/>
    <w:rsid w:val="00A16150"/>
    <w:rsid w:val="00A1630A"/>
    <w:rsid w:val="00A1637F"/>
    <w:rsid w:val="00A16416"/>
    <w:rsid w:val="00A164E5"/>
    <w:rsid w:val="00A16A02"/>
    <w:rsid w:val="00A16DF4"/>
    <w:rsid w:val="00A17345"/>
    <w:rsid w:val="00A175BF"/>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2FAF"/>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6D1"/>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D2F"/>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2D0"/>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67F8F"/>
    <w:rsid w:val="00A70A35"/>
    <w:rsid w:val="00A70C54"/>
    <w:rsid w:val="00A7141F"/>
    <w:rsid w:val="00A71CDC"/>
    <w:rsid w:val="00A71D6B"/>
    <w:rsid w:val="00A72397"/>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C4"/>
    <w:rsid w:val="00A9018C"/>
    <w:rsid w:val="00A90218"/>
    <w:rsid w:val="00A905F1"/>
    <w:rsid w:val="00A90E27"/>
    <w:rsid w:val="00A90FB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27A"/>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49A"/>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21"/>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5B78"/>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2F"/>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3B6"/>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0C37"/>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83A"/>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B04"/>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9B"/>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C4D"/>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2A3"/>
    <w:rsid w:val="00B443C5"/>
    <w:rsid w:val="00B4472F"/>
    <w:rsid w:val="00B44780"/>
    <w:rsid w:val="00B4485B"/>
    <w:rsid w:val="00B4489A"/>
    <w:rsid w:val="00B45029"/>
    <w:rsid w:val="00B457D2"/>
    <w:rsid w:val="00B4589B"/>
    <w:rsid w:val="00B45A61"/>
    <w:rsid w:val="00B45BD0"/>
    <w:rsid w:val="00B460AA"/>
    <w:rsid w:val="00B462D6"/>
    <w:rsid w:val="00B46BBB"/>
    <w:rsid w:val="00B47784"/>
    <w:rsid w:val="00B4783F"/>
    <w:rsid w:val="00B47C59"/>
    <w:rsid w:val="00B47CEF"/>
    <w:rsid w:val="00B47E9C"/>
    <w:rsid w:val="00B47F65"/>
    <w:rsid w:val="00B5039A"/>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0D5"/>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800"/>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10"/>
    <w:rsid w:val="00B73673"/>
    <w:rsid w:val="00B737C7"/>
    <w:rsid w:val="00B73801"/>
    <w:rsid w:val="00B73ED3"/>
    <w:rsid w:val="00B741DB"/>
    <w:rsid w:val="00B74921"/>
    <w:rsid w:val="00B74A0D"/>
    <w:rsid w:val="00B74EC0"/>
    <w:rsid w:val="00B75549"/>
    <w:rsid w:val="00B75667"/>
    <w:rsid w:val="00B75A33"/>
    <w:rsid w:val="00B760ED"/>
    <w:rsid w:val="00B76727"/>
    <w:rsid w:val="00B76770"/>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387"/>
    <w:rsid w:val="00B874FB"/>
    <w:rsid w:val="00B8769E"/>
    <w:rsid w:val="00B90CB0"/>
    <w:rsid w:val="00B90DC8"/>
    <w:rsid w:val="00B91356"/>
    <w:rsid w:val="00B917F8"/>
    <w:rsid w:val="00B919B6"/>
    <w:rsid w:val="00B91E0F"/>
    <w:rsid w:val="00B92653"/>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2A5"/>
    <w:rsid w:val="00BA5346"/>
    <w:rsid w:val="00BA54FB"/>
    <w:rsid w:val="00BA5C97"/>
    <w:rsid w:val="00BA5D2C"/>
    <w:rsid w:val="00BA5EFB"/>
    <w:rsid w:val="00BA6282"/>
    <w:rsid w:val="00BA6406"/>
    <w:rsid w:val="00BA659A"/>
    <w:rsid w:val="00BA687C"/>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5D04"/>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254"/>
    <w:rsid w:val="00BD2304"/>
    <w:rsid w:val="00BD238C"/>
    <w:rsid w:val="00BD28FD"/>
    <w:rsid w:val="00BD2A08"/>
    <w:rsid w:val="00BD2E04"/>
    <w:rsid w:val="00BD2F55"/>
    <w:rsid w:val="00BD2FDF"/>
    <w:rsid w:val="00BD317D"/>
    <w:rsid w:val="00BD3545"/>
    <w:rsid w:val="00BD3837"/>
    <w:rsid w:val="00BD386B"/>
    <w:rsid w:val="00BD38BC"/>
    <w:rsid w:val="00BD3A14"/>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B6"/>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533"/>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D23"/>
    <w:rsid w:val="00C02F81"/>
    <w:rsid w:val="00C030C3"/>
    <w:rsid w:val="00C0313D"/>
    <w:rsid w:val="00C03521"/>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0708"/>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E41"/>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5FD"/>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348"/>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CA9"/>
    <w:rsid w:val="00C33DCE"/>
    <w:rsid w:val="00C34010"/>
    <w:rsid w:val="00C3422B"/>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C1"/>
    <w:rsid w:val="00C429E1"/>
    <w:rsid w:val="00C42BEF"/>
    <w:rsid w:val="00C43421"/>
    <w:rsid w:val="00C439F0"/>
    <w:rsid w:val="00C43CE7"/>
    <w:rsid w:val="00C44189"/>
    <w:rsid w:val="00C4464F"/>
    <w:rsid w:val="00C447FB"/>
    <w:rsid w:val="00C449B0"/>
    <w:rsid w:val="00C44ADA"/>
    <w:rsid w:val="00C45465"/>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2B2"/>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4F79"/>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77EC0"/>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3CA0"/>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4AA"/>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32B5"/>
    <w:rsid w:val="00CB480A"/>
    <w:rsid w:val="00CB4FA5"/>
    <w:rsid w:val="00CB558B"/>
    <w:rsid w:val="00CB5751"/>
    <w:rsid w:val="00CB58DD"/>
    <w:rsid w:val="00CB5A90"/>
    <w:rsid w:val="00CB5A9F"/>
    <w:rsid w:val="00CB5EF8"/>
    <w:rsid w:val="00CB6343"/>
    <w:rsid w:val="00CB6590"/>
    <w:rsid w:val="00CB686E"/>
    <w:rsid w:val="00CB68AC"/>
    <w:rsid w:val="00CB68B3"/>
    <w:rsid w:val="00CB68CD"/>
    <w:rsid w:val="00CB6F9E"/>
    <w:rsid w:val="00CB7648"/>
    <w:rsid w:val="00CB77AE"/>
    <w:rsid w:val="00CB7B6B"/>
    <w:rsid w:val="00CC009C"/>
    <w:rsid w:val="00CC00B7"/>
    <w:rsid w:val="00CC01C9"/>
    <w:rsid w:val="00CC034B"/>
    <w:rsid w:val="00CC0A74"/>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CD3"/>
    <w:rsid w:val="00CC5DD0"/>
    <w:rsid w:val="00CC606C"/>
    <w:rsid w:val="00CC60A7"/>
    <w:rsid w:val="00CC631D"/>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7CC"/>
    <w:rsid w:val="00CE1A8E"/>
    <w:rsid w:val="00CE1CEA"/>
    <w:rsid w:val="00CE212D"/>
    <w:rsid w:val="00CE253D"/>
    <w:rsid w:val="00CE2561"/>
    <w:rsid w:val="00CE2E29"/>
    <w:rsid w:val="00CE3257"/>
    <w:rsid w:val="00CE3643"/>
    <w:rsid w:val="00CE3654"/>
    <w:rsid w:val="00CE37BB"/>
    <w:rsid w:val="00CE3B26"/>
    <w:rsid w:val="00CE3BEB"/>
    <w:rsid w:val="00CE4FAE"/>
    <w:rsid w:val="00CE5180"/>
    <w:rsid w:val="00CE56E1"/>
    <w:rsid w:val="00CE5A7E"/>
    <w:rsid w:val="00CE5E50"/>
    <w:rsid w:val="00CE6168"/>
    <w:rsid w:val="00CE671E"/>
    <w:rsid w:val="00CE697C"/>
    <w:rsid w:val="00CE69C7"/>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1AF"/>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53"/>
    <w:rsid w:val="00D01F7D"/>
    <w:rsid w:val="00D02369"/>
    <w:rsid w:val="00D02A86"/>
    <w:rsid w:val="00D02C36"/>
    <w:rsid w:val="00D02E17"/>
    <w:rsid w:val="00D03BAD"/>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375"/>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3FE5"/>
    <w:rsid w:val="00D251E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3A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2FD"/>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993"/>
    <w:rsid w:val="00D46B9E"/>
    <w:rsid w:val="00D46BDB"/>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82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415"/>
    <w:rsid w:val="00D7568F"/>
    <w:rsid w:val="00D756B1"/>
    <w:rsid w:val="00D75843"/>
    <w:rsid w:val="00D758A0"/>
    <w:rsid w:val="00D758A1"/>
    <w:rsid w:val="00D75CD8"/>
    <w:rsid w:val="00D75E85"/>
    <w:rsid w:val="00D761CB"/>
    <w:rsid w:val="00D7656F"/>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57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4D1"/>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3C5"/>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67"/>
    <w:rsid w:val="00DB2DC2"/>
    <w:rsid w:val="00DB35C7"/>
    <w:rsid w:val="00DB39DE"/>
    <w:rsid w:val="00DB3D52"/>
    <w:rsid w:val="00DB4267"/>
    <w:rsid w:val="00DB42C3"/>
    <w:rsid w:val="00DB4322"/>
    <w:rsid w:val="00DB4E5D"/>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892"/>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872"/>
    <w:rsid w:val="00DE0B26"/>
    <w:rsid w:val="00DE1017"/>
    <w:rsid w:val="00DE1039"/>
    <w:rsid w:val="00DE151C"/>
    <w:rsid w:val="00DE1913"/>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195"/>
    <w:rsid w:val="00DE53E4"/>
    <w:rsid w:val="00DE5E29"/>
    <w:rsid w:val="00DE5E4B"/>
    <w:rsid w:val="00DE603C"/>
    <w:rsid w:val="00DE61AA"/>
    <w:rsid w:val="00DE629B"/>
    <w:rsid w:val="00DE6708"/>
    <w:rsid w:val="00DE6C81"/>
    <w:rsid w:val="00DE7012"/>
    <w:rsid w:val="00DE7391"/>
    <w:rsid w:val="00DE7521"/>
    <w:rsid w:val="00DE7D03"/>
    <w:rsid w:val="00DF0070"/>
    <w:rsid w:val="00DF02EC"/>
    <w:rsid w:val="00DF031E"/>
    <w:rsid w:val="00DF0D33"/>
    <w:rsid w:val="00DF0E63"/>
    <w:rsid w:val="00DF0EAE"/>
    <w:rsid w:val="00DF103A"/>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6C9"/>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2F30"/>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43"/>
    <w:rsid w:val="00E2038B"/>
    <w:rsid w:val="00E203C4"/>
    <w:rsid w:val="00E20661"/>
    <w:rsid w:val="00E20775"/>
    <w:rsid w:val="00E20862"/>
    <w:rsid w:val="00E20AD1"/>
    <w:rsid w:val="00E20B2D"/>
    <w:rsid w:val="00E20E6F"/>
    <w:rsid w:val="00E21243"/>
    <w:rsid w:val="00E214FB"/>
    <w:rsid w:val="00E216A5"/>
    <w:rsid w:val="00E2189F"/>
    <w:rsid w:val="00E21B8E"/>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65"/>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5DF0"/>
    <w:rsid w:val="00E56C60"/>
    <w:rsid w:val="00E56E29"/>
    <w:rsid w:val="00E570D3"/>
    <w:rsid w:val="00E5711F"/>
    <w:rsid w:val="00E572CE"/>
    <w:rsid w:val="00E5765B"/>
    <w:rsid w:val="00E57A3C"/>
    <w:rsid w:val="00E57DA7"/>
    <w:rsid w:val="00E6000E"/>
    <w:rsid w:val="00E60072"/>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883"/>
    <w:rsid w:val="00E701D0"/>
    <w:rsid w:val="00E705E5"/>
    <w:rsid w:val="00E707A4"/>
    <w:rsid w:val="00E70B0C"/>
    <w:rsid w:val="00E7171B"/>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88E"/>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2F78"/>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D4B"/>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524"/>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79"/>
    <w:rsid w:val="00EA04AD"/>
    <w:rsid w:val="00EA066B"/>
    <w:rsid w:val="00EA07C4"/>
    <w:rsid w:val="00EA0BD3"/>
    <w:rsid w:val="00EA0BFA"/>
    <w:rsid w:val="00EA0E04"/>
    <w:rsid w:val="00EA0E05"/>
    <w:rsid w:val="00EA0E10"/>
    <w:rsid w:val="00EA1B4A"/>
    <w:rsid w:val="00EA1D16"/>
    <w:rsid w:val="00EA1E52"/>
    <w:rsid w:val="00EA1F35"/>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59"/>
    <w:rsid w:val="00EC01DE"/>
    <w:rsid w:val="00EC0315"/>
    <w:rsid w:val="00EC0A9B"/>
    <w:rsid w:val="00EC0BF0"/>
    <w:rsid w:val="00EC0C90"/>
    <w:rsid w:val="00EC117E"/>
    <w:rsid w:val="00EC133E"/>
    <w:rsid w:val="00EC1625"/>
    <w:rsid w:val="00EC183D"/>
    <w:rsid w:val="00EC1A01"/>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C7734"/>
    <w:rsid w:val="00EC7830"/>
    <w:rsid w:val="00ED022F"/>
    <w:rsid w:val="00ED07E9"/>
    <w:rsid w:val="00ED0959"/>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BBC"/>
    <w:rsid w:val="00EE3DCB"/>
    <w:rsid w:val="00EE5112"/>
    <w:rsid w:val="00EE62B4"/>
    <w:rsid w:val="00EE636D"/>
    <w:rsid w:val="00EE66AC"/>
    <w:rsid w:val="00EE66B1"/>
    <w:rsid w:val="00EE6CC0"/>
    <w:rsid w:val="00EE6E60"/>
    <w:rsid w:val="00EE75D6"/>
    <w:rsid w:val="00EE7966"/>
    <w:rsid w:val="00EE7A8F"/>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DBE"/>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231"/>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9"/>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964"/>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835"/>
    <w:rsid w:val="00F52A47"/>
    <w:rsid w:val="00F52A4B"/>
    <w:rsid w:val="00F52BE9"/>
    <w:rsid w:val="00F52C6C"/>
    <w:rsid w:val="00F52FA8"/>
    <w:rsid w:val="00F5372B"/>
    <w:rsid w:val="00F5388A"/>
    <w:rsid w:val="00F538A3"/>
    <w:rsid w:val="00F538CD"/>
    <w:rsid w:val="00F53C7B"/>
    <w:rsid w:val="00F54192"/>
    <w:rsid w:val="00F542D8"/>
    <w:rsid w:val="00F546DB"/>
    <w:rsid w:val="00F548C8"/>
    <w:rsid w:val="00F54AB3"/>
    <w:rsid w:val="00F55331"/>
    <w:rsid w:val="00F55424"/>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4A3"/>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1EE"/>
    <w:rsid w:val="00F83301"/>
    <w:rsid w:val="00F837A7"/>
    <w:rsid w:val="00F837DD"/>
    <w:rsid w:val="00F83B01"/>
    <w:rsid w:val="00F84232"/>
    <w:rsid w:val="00F84849"/>
    <w:rsid w:val="00F849D7"/>
    <w:rsid w:val="00F84A2F"/>
    <w:rsid w:val="00F84BAB"/>
    <w:rsid w:val="00F84CF1"/>
    <w:rsid w:val="00F84D92"/>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5D9"/>
    <w:rsid w:val="00F966A1"/>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2ED"/>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0D4"/>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797"/>
    <w:rsid w:val="00FC0AB4"/>
    <w:rsid w:val="00FC0B9B"/>
    <w:rsid w:val="00FC0E12"/>
    <w:rsid w:val="00FC0FBA"/>
    <w:rsid w:val="00FC10EB"/>
    <w:rsid w:val="00FC152F"/>
    <w:rsid w:val="00FC1859"/>
    <w:rsid w:val="00FC2075"/>
    <w:rsid w:val="00FC22FE"/>
    <w:rsid w:val="00FC23FA"/>
    <w:rsid w:val="00FC254B"/>
    <w:rsid w:val="00FC2742"/>
    <w:rsid w:val="00FC27DB"/>
    <w:rsid w:val="00FC2A84"/>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26"/>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214"/>
    <w:rsid w:val="00FD4620"/>
    <w:rsid w:val="00FD4627"/>
    <w:rsid w:val="00FD48FE"/>
    <w:rsid w:val="00FD4CC0"/>
    <w:rsid w:val="00FD4E8F"/>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8D"/>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83420F8F-FC8F-44D9-A50B-B2EB49D2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2-Accent5">
    <w:name w:val="Grid Table 2 Accent 5"/>
    <w:basedOn w:val="TableNormal"/>
    <w:uiPriority w:val="47"/>
    <w:rsid w:val="001A258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30506454">
      <w:bodyDiv w:val="1"/>
      <w:marLeft w:val="0"/>
      <w:marRight w:val="0"/>
      <w:marTop w:val="0"/>
      <w:marBottom w:val="0"/>
      <w:divBdr>
        <w:top w:val="none" w:sz="0" w:space="0" w:color="auto"/>
        <w:left w:val="none" w:sz="0" w:space="0" w:color="auto"/>
        <w:bottom w:val="none" w:sz="0" w:space="0" w:color="auto"/>
        <w:right w:val="none" w:sz="0" w:space="0" w:color="auto"/>
      </w:divBdr>
      <w:divsChild>
        <w:div w:id="1407070922">
          <w:marLeft w:val="1800"/>
          <w:marRight w:val="0"/>
          <w:marTop w:val="96"/>
          <w:marBottom w:val="18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247364">
      <w:bodyDiv w:val="1"/>
      <w:marLeft w:val="0"/>
      <w:marRight w:val="0"/>
      <w:marTop w:val="0"/>
      <w:marBottom w:val="0"/>
      <w:divBdr>
        <w:top w:val="none" w:sz="0" w:space="0" w:color="auto"/>
        <w:left w:val="none" w:sz="0" w:space="0" w:color="auto"/>
        <w:bottom w:val="none" w:sz="0" w:space="0" w:color="auto"/>
        <w:right w:val="none" w:sz="0" w:space="0" w:color="auto"/>
      </w:divBdr>
      <w:divsChild>
        <w:div w:id="396130129">
          <w:marLeft w:val="2246"/>
          <w:marRight w:val="0"/>
          <w:marTop w:val="60"/>
          <w:marBottom w:val="40"/>
          <w:divBdr>
            <w:top w:val="none" w:sz="0" w:space="0" w:color="auto"/>
            <w:left w:val="none" w:sz="0" w:space="0" w:color="auto"/>
            <w:bottom w:val="none" w:sz="0" w:space="0" w:color="auto"/>
            <w:right w:val="none" w:sz="0" w:space="0" w:color="auto"/>
          </w:divBdr>
        </w:div>
        <w:div w:id="1981955455">
          <w:marLeft w:val="2246"/>
          <w:marRight w:val="0"/>
          <w:marTop w:val="60"/>
          <w:marBottom w:val="40"/>
          <w:divBdr>
            <w:top w:val="none" w:sz="0" w:space="0" w:color="auto"/>
            <w:left w:val="none" w:sz="0" w:space="0" w:color="auto"/>
            <w:bottom w:val="none" w:sz="0" w:space="0" w:color="auto"/>
            <w:right w:val="none" w:sz="0" w:space="0" w:color="auto"/>
          </w:divBdr>
        </w:div>
      </w:divsChild>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093539">
      <w:bodyDiv w:val="1"/>
      <w:marLeft w:val="0"/>
      <w:marRight w:val="0"/>
      <w:marTop w:val="0"/>
      <w:marBottom w:val="0"/>
      <w:divBdr>
        <w:top w:val="none" w:sz="0" w:space="0" w:color="auto"/>
        <w:left w:val="none" w:sz="0" w:space="0" w:color="auto"/>
        <w:bottom w:val="none" w:sz="0" w:space="0" w:color="auto"/>
        <w:right w:val="none" w:sz="0" w:space="0" w:color="auto"/>
      </w:divBdr>
      <w:divsChild>
        <w:div w:id="858399204">
          <w:marLeft w:val="1800"/>
          <w:marRight w:val="0"/>
          <w:marTop w:val="96"/>
          <w:marBottom w:val="18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6741411">
      <w:bodyDiv w:val="1"/>
      <w:marLeft w:val="0"/>
      <w:marRight w:val="0"/>
      <w:marTop w:val="0"/>
      <w:marBottom w:val="0"/>
      <w:divBdr>
        <w:top w:val="none" w:sz="0" w:space="0" w:color="auto"/>
        <w:left w:val="none" w:sz="0" w:space="0" w:color="auto"/>
        <w:bottom w:val="none" w:sz="0" w:space="0" w:color="auto"/>
        <w:right w:val="none" w:sz="0" w:space="0" w:color="auto"/>
      </w:divBdr>
      <w:divsChild>
        <w:div w:id="1809013495">
          <w:marLeft w:val="1800"/>
          <w:marRight w:val="0"/>
          <w:marTop w:val="96"/>
          <w:marBottom w:val="0"/>
          <w:divBdr>
            <w:top w:val="none" w:sz="0" w:space="0" w:color="auto"/>
            <w:left w:val="none" w:sz="0" w:space="0" w:color="auto"/>
            <w:bottom w:val="none" w:sz="0" w:space="0" w:color="auto"/>
            <w:right w:val="none" w:sz="0" w:space="0" w:color="auto"/>
          </w:divBdr>
        </w:div>
        <w:div w:id="1488787676">
          <w:marLeft w:val="1800"/>
          <w:marRight w:val="0"/>
          <w:marTop w:val="96"/>
          <w:marBottom w:val="0"/>
          <w:divBdr>
            <w:top w:val="none" w:sz="0" w:space="0" w:color="auto"/>
            <w:left w:val="none" w:sz="0" w:space="0" w:color="auto"/>
            <w:bottom w:val="none" w:sz="0" w:space="0" w:color="auto"/>
            <w:right w:val="none" w:sz="0" w:space="0" w:color="auto"/>
          </w:divBdr>
        </w:div>
        <w:div w:id="56100313">
          <w:marLeft w:val="2520"/>
          <w:marRight w:val="0"/>
          <w:marTop w:val="96"/>
          <w:marBottom w:val="180"/>
          <w:divBdr>
            <w:top w:val="none" w:sz="0" w:space="0" w:color="auto"/>
            <w:left w:val="none" w:sz="0" w:space="0" w:color="auto"/>
            <w:bottom w:val="none" w:sz="0" w:space="0" w:color="auto"/>
            <w:right w:val="none" w:sz="0" w:space="0" w:color="auto"/>
          </w:divBdr>
        </w:div>
        <w:div w:id="1819297719">
          <w:marLeft w:val="2520"/>
          <w:marRight w:val="0"/>
          <w:marTop w:val="96"/>
          <w:marBottom w:val="180"/>
          <w:divBdr>
            <w:top w:val="none" w:sz="0" w:space="0" w:color="auto"/>
            <w:left w:val="none" w:sz="0" w:space="0" w:color="auto"/>
            <w:bottom w:val="none" w:sz="0" w:space="0" w:color="auto"/>
            <w:right w:val="none" w:sz="0" w:space="0" w:color="auto"/>
          </w:divBdr>
        </w:div>
        <w:div w:id="1028259858">
          <w:marLeft w:val="3240"/>
          <w:marRight w:val="0"/>
          <w:marTop w:val="96"/>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8871549">
      <w:bodyDiv w:val="1"/>
      <w:marLeft w:val="0"/>
      <w:marRight w:val="0"/>
      <w:marTop w:val="0"/>
      <w:marBottom w:val="0"/>
      <w:divBdr>
        <w:top w:val="none" w:sz="0" w:space="0" w:color="auto"/>
        <w:left w:val="none" w:sz="0" w:space="0" w:color="auto"/>
        <w:bottom w:val="none" w:sz="0" w:space="0" w:color="auto"/>
        <w:right w:val="none" w:sz="0" w:space="0" w:color="auto"/>
      </w:divBdr>
      <w:divsChild>
        <w:div w:id="1051465698">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883DDB-0998-426E-B17B-7E4C1B2A5705}">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5B0D9D8-4FA8-4C2A-93BE-380B0FDE7C2E}">
  <ds:schemaRefs>
    <ds:schemaRef ds:uri="http://schemas.openxmlformats.org/officeDocument/2006/bibliography"/>
  </ds:schemaRefs>
</ds:datastoreItem>
</file>

<file path=customXml/itemProps4.xml><?xml version="1.0" encoding="utf-8"?>
<ds:datastoreItem xmlns:ds="http://schemas.openxmlformats.org/officeDocument/2006/customXml" ds:itemID="{866F09D6-5A77-40E7-A9A7-4A2020EF7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2020-02-16T01:56:00Z</cp:lastPrinted>
  <dcterms:created xsi:type="dcterms:W3CDTF">2021-05-11T21:18:00Z</dcterms:created>
  <dcterms:modified xsi:type="dcterms:W3CDTF">2021-05-11T21:18:00Z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